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2A" w:rsidRPr="00917D38" w:rsidRDefault="001970BB" w:rsidP="001970BB">
      <w:pPr>
        <w:jc w:val="center"/>
        <w:rPr>
          <w:b/>
          <w:sz w:val="40"/>
          <w:szCs w:val="40"/>
        </w:rPr>
      </w:pPr>
      <w:bookmarkStart w:id="0" w:name="_GoBack"/>
      <w:bookmarkEnd w:id="0"/>
      <w:r w:rsidRPr="00917D38">
        <w:rPr>
          <w:b/>
          <w:sz w:val="40"/>
          <w:szCs w:val="40"/>
        </w:rPr>
        <w:t>DEDUCTING MBA EDUCATION COSTS</w:t>
      </w:r>
    </w:p>
    <w:p w:rsidR="001970BB" w:rsidRPr="00917D38" w:rsidRDefault="001970BB">
      <w:pPr>
        <w:rPr>
          <w:b/>
          <w:sz w:val="32"/>
        </w:rPr>
      </w:pPr>
    </w:p>
    <w:p w:rsidR="00B11A2A" w:rsidRPr="00917D38" w:rsidRDefault="00B11A2A">
      <w:pPr>
        <w:numPr>
          <w:ilvl w:val="0"/>
          <w:numId w:val="2"/>
        </w:numPr>
        <w:rPr>
          <w:b/>
        </w:rPr>
      </w:pPr>
      <w:r w:rsidRPr="00917D38">
        <w:rPr>
          <w:b/>
        </w:rPr>
        <w:t xml:space="preserve"> WHO MAY DEDUCT MBA EDUCATION COSTS?</w:t>
      </w:r>
    </w:p>
    <w:p w:rsidR="00B11A2A" w:rsidRPr="00917D38" w:rsidRDefault="00B11A2A">
      <w:pPr>
        <w:ind w:left="360"/>
        <w:rPr>
          <w:b/>
        </w:rPr>
      </w:pPr>
    </w:p>
    <w:p w:rsidR="00B11A2A" w:rsidRPr="00917D38" w:rsidRDefault="00B11A2A" w:rsidP="00F53816">
      <w:pPr>
        <w:pStyle w:val="BodyTextIndent"/>
        <w:jc w:val="both"/>
        <w:rPr>
          <w:sz w:val="24"/>
        </w:rPr>
      </w:pPr>
      <w:r w:rsidRPr="00917D38">
        <w:rPr>
          <w:sz w:val="24"/>
        </w:rPr>
        <w:t>A typical MBA candidate can deduct education expenses if he or she currently operates a business, currently has a job with professional or managerial duties, or is currently in “job status”.</w:t>
      </w:r>
      <w:r w:rsidR="00C753CD" w:rsidRPr="00917D38">
        <w:rPr>
          <w:sz w:val="24"/>
        </w:rPr>
        <w:t xml:space="preserve">  </w:t>
      </w:r>
    </w:p>
    <w:p w:rsidR="00B11A2A" w:rsidRPr="00917D38" w:rsidRDefault="00B11A2A" w:rsidP="00F53816">
      <w:pPr>
        <w:ind w:left="360"/>
        <w:jc w:val="both"/>
      </w:pPr>
    </w:p>
    <w:p w:rsidR="00B11A2A" w:rsidRPr="00917D38" w:rsidRDefault="00B11A2A" w:rsidP="00F53816">
      <w:pPr>
        <w:ind w:left="360"/>
        <w:jc w:val="both"/>
      </w:pPr>
      <w:r w:rsidRPr="00917D38">
        <w:t>Although the courts’ interpretation of “job status” is unsettled, the following tend to support an MBA’s claim of “job status” while in school:</w:t>
      </w:r>
    </w:p>
    <w:p w:rsidR="00B11A2A" w:rsidRPr="00917D38" w:rsidRDefault="00B11A2A" w:rsidP="00F53816">
      <w:pPr>
        <w:ind w:left="360"/>
        <w:jc w:val="both"/>
      </w:pPr>
    </w:p>
    <w:p w:rsidR="00B11A2A" w:rsidRPr="00917D38" w:rsidRDefault="00B11A2A" w:rsidP="00F53816">
      <w:pPr>
        <w:numPr>
          <w:ilvl w:val="0"/>
          <w:numId w:val="3"/>
        </w:numPr>
        <w:jc w:val="both"/>
      </w:pPr>
      <w:r w:rsidRPr="00917D38">
        <w:t>An expressed intention to return to the same employer, or at least to the same industry, after graduation.  This intent is evidenced, for example, by a formal leave of absence, written statements in graduate school applications, or participation in career-related student organizations.</w:t>
      </w:r>
    </w:p>
    <w:p w:rsidR="00B11A2A" w:rsidRPr="00917D38" w:rsidRDefault="00B11A2A" w:rsidP="00F53816">
      <w:pPr>
        <w:ind w:left="720"/>
        <w:jc w:val="both"/>
      </w:pPr>
    </w:p>
    <w:p w:rsidR="00B11A2A" w:rsidRPr="00917D38" w:rsidRDefault="00B11A2A" w:rsidP="00F53816">
      <w:pPr>
        <w:numPr>
          <w:ilvl w:val="0"/>
          <w:numId w:val="3"/>
        </w:numPr>
        <w:jc w:val="both"/>
      </w:pPr>
      <w:r w:rsidRPr="00917D38">
        <w:t>Working for the same employer or in the same industry during school vacation periods</w:t>
      </w:r>
      <w:r w:rsidR="003829C0" w:rsidRPr="00917D38">
        <w:t>.</w:t>
      </w:r>
    </w:p>
    <w:p w:rsidR="00B11A2A" w:rsidRPr="00917D38" w:rsidRDefault="00B11A2A" w:rsidP="00F53816">
      <w:pPr>
        <w:jc w:val="both"/>
      </w:pPr>
    </w:p>
    <w:p w:rsidR="00B11A2A" w:rsidRPr="00917D38" w:rsidRDefault="00B11A2A" w:rsidP="00F53816">
      <w:pPr>
        <w:numPr>
          <w:ilvl w:val="0"/>
          <w:numId w:val="3"/>
        </w:numPr>
        <w:jc w:val="both"/>
      </w:pPr>
      <w:r w:rsidRPr="00917D38">
        <w:t>Returning to the same employer or industry after graduation</w:t>
      </w:r>
      <w:r w:rsidR="00243D3B" w:rsidRPr="00917D38">
        <w:t>.</w:t>
      </w:r>
    </w:p>
    <w:p w:rsidR="00B11A2A" w:rsidRPr="00917D38" w:rsidRDefault="00B11A2A" w:rsidP="00F53816">
      <w:pPr>
        <w:jc w:val="both"/>
      </w:pPr>
    </w:p>
    <w:p w:rsidR="00B11A2A" w:rsidRPr="00917D38" w:rsidRDefault="00B11A2A" w:rsidP="002A1F79">
      <w:pPr>
        <w:ind w:left="360"/>
        <w:jc w:val="both"/>
      </w:pPr>
      <w:r w:rsidRPr="00917D38">
        <w:t>Continuity in the “same” industry or function can often be achieved by contending that,</w:t>
      </w:r>
      <w:r w:rsidR="00F53816" w:rsidRPr="00917D38">
        <w:t xml:space="preserve"> </w:t>
      </w:r>
      <w:r w:rsidRPr="00917D38">
        <w:t>both before and after receiving your MBA, you have worked, for example, broadly in</w:t>
      </w:r>
      <w:r w:rsidR="002A1F79" w:rsidRPr="00917D38">
        <w:t xml:space="preserve"> </w:t>
      </w:r>
      <w:r w:rsidRPr="00917D38">
        <w:t>“financial statement analysis</w:t>
      </w:r>
      <w:r w:rsidR="002A1F79" w:rsidRPr="00917D38">
        <w:t>”</w:t>
      </w:r>
      <w:r w:rsidRPr="00917D38">
        <w:t>, “marketing</w:t>
      </w:r>
      <w:r w:rsidR="002A1F79" w:rsidRPr="00917D38">
        <w:t>”</w:t>
      </w:r>
      <w:r w:rsidRPr="00917D38">
        <w:t>,</w:t>
      </w:r>
      <w:r w:rsidR="002A1F79" w:rsidRPr="00917D38">
        <w:t xml:space="preserve"> </w:t>
      </w:r>
      <w:r w:rsidRPr="00917D38">
        <w:t>“quantitative analysis</w:t>
      </w:r>
      <w:r w:rsidR="002A1F79" w:rsidRPr="00917D38">
        <w:t>”</w:t>
      </w:r>
      <w:r w:rsidRPr="00917D38">
        <w:t>, or “consulting</w:t>
      </w:r>
      <w:r w:rsidR="002A1F79" w:rsidRPr="00917D38">
        <w:t>”</w:t>
      </w:r>
      <w:r w:rsidRPr="00917D38">
        <w:t>.</w:t>
      </w:r>
    </w:p>
    <w:p w:rsidR="00B11A2A" w:rsidRPr="00917D38" w:rsidRDefault="00B11A2A">
      <w:pPr>
        <w:rPr>
          <w:sz w:val="20"/>
          <w:szCs w:val="20"/>
        </w:rPr>
      </w:pPr>
      <w:r w:rsidRPr="00917D38">
        <w:rPr>
          <w:sz w:val="20"/>
          <w:szCs w:val="20"/>
        </w:rPr>
        <w:t xml:space="preserve">   </w:t>
      </w:r>
    </w:p>
    <w:p w:rsidR="00B11A2A" w:rsidRPr="00917D38" w:rsidRDefault="00B11A2A">
      <w:pPr>
        <w:rPr>
          <w:b/>
          <w:sz w:val="20"/>
          <w:szCs w:val="20"/>
        </w:rPr>
      </w:pPr>
    </w:p>
    <w:p w:rsidR="00B11A2A" w:rsidRPr="00917D38" w:rsidRDefault="00B11A2A">
      <w:pPr>
        <w:numPr>
          <w:ilvl w:val="0"/>
          <w:numId w:val="2"/>
        </w:numPr>
        <w:rPr>
          <w:b/>
          <w:sz w:val="28"/>
        </w:rPr>
      </w:pPr>
      <w:r w:rsidRPr="00917D38">
        <w:rPr>
          <w:b/>
        </w:rPr>
        <w:t>WHAT EXPENSES ARE USUALLY DEDUCTIBLE?</w:t>
      </w:r>
    </w:p>
    <w:p w:rsidR="00B11A2A" w:rsidRPr="00917D38" w:rsidRDefault="00B11A2A">
      <w:pPr>
        <w:ind w:left="360"/>
        <w:rPr>
          <w:b/>
        </w:rPr>
      </w:pPr>
    </w:p>
    <w:p w:rsidR="00B11A2A" w:rsidRPr="00917D38" w:rsidRDefault="00B11A2A" w:rsidP="00F53816">
      <w:pPr>
        <w:pStyle w:val="BodyTextIndent"/>
        <w:jc w:val="both"/>
        <w:rPr>
          <w:sz w:val="24"/>
        </w:rPr>
      </w:pPr>
      <w:r w:rsidRPr="00917D38">
        <w:rPr>
          <w:sz w:val="24"/>
        </w:rPr>
        <w:t>Qualifying education expenses include the costs of application fees, GMAT fees and preparatory courses, tuition, registration fees, books, supplies, membership fees in most student organizations, and attending seminars.</w:t>
      </w:r>
    </w:p>
    <w:p w:rsidR="00B11A2A" w:rsidRPr="00917D38" w:rsidRDefault="00B11A2A" w:rsidP="00F53816">
      <w:pPr>
        <w:ind w:left="360"/>
        <w:jc w:val="both"/>
      </w:pPr>
    </w:p>
    <w:p w:rsidR="00B11A2A" w:rsidRPr="00917D38" w:rsidRDefault="00B11A2A" w:rsidP="00F53816">
      <w:pPr>
        <w:ind w:left="360"/>
        <w:jc w:val="both"/>
      </w:pPr>
      <w:r w:rsidRPr="00917D38">
        <w:t>Also, after excluding the percentage of time spent on non-educational personal-use, the remaining portion of the cost of a computer can be expensed in the year of purchase under a special provision called the “Section 179” immediate depreciation deduction.</w:t>
      </w:r>
    </w:p>
    <w:p w:rsidR="00B11A2A" w:rsidRPr="00917D38" w:rsidRDefault="00B11A2A" w:rsidP="00F53816">
      <w:pPr>
        <w:ind w:left="360"/>
        <w:jc w:val="both"/>
      </w:pPr>
    </w:p>
    <w:p w:rsidR="00B11A2A" w:rsidRPr="00917D38" w:rsidRDefault="00B11A2A" w:rsidP="00F53816">
      <w:pPr>
        <w:ind w:left="360"/>
        <w:jc w:val="both"/>
      </w:pPr>
      <w:r w:rsidRPr="00917D38">
        <w:t>Finally, if you moved more than 50 miles to attend school, you may be able to deduct your moving costs.  Moving costs customarily include the costs of airfare for you and your family, as well as shipping costs for your belongings.</w:t>
      </w:r>
    </w:p>
    <w:p w:rsidR="00B11A2A" w:rsidRPr="00917D38" w:rsidRDefault="00B11A2A">
      <w:pPr>
        <w:ind w:left="360"/>
        <w:rPr>
          <w:sz w:val="20"/>
        </w:rPr>
      </w:pPr>
    </w:p>
    <w:p w:rsidR="00B11A2A" w:rsidRPr="00917D38" w:rsidRDefault="00B11A2A">
      <w:pPr>
        <w:numPr>
          <w:ilvl w:val="0"/>
          <w:numId w:val="2"/>
        </w:numPr>
        <w:rPr>
          <w:b/>
        </w:rPr>
      </w:pPr>
      <w:r w:rsidRPr="00917D38">
        <w:rPr>
          <w:b/>
        </w:rPr>
        <w:t xml:space="preserve">WHAT EXPENSES USUALLY ARE </w:t>
      </w:r>
      <w:r w:rsidRPr="00917D38">
        <w:rPr>
          <w:b/>
          <w:u w:val="single"/>
        </w:rPr>
        <w:t>NOT</w:t>
      </w:r>
      <w:r w:rsidRPr="00917D38">
        <w:rPr>
          <w:b/>
        </w:rPr>
        <w:t xml:space="preserve"> DEDUCTIBLE?</w:t>
      </w:r>
    </w:p>
    <w:p w:rsidR="00B11A2A" w:rsidRPr="00917D38" w:rsidRDefault="00B11A2A">
      <w:pPr>
        <w:ind w:left="360"/>
        <w:rPr>
          <w:b/>
        </w:rPr>
      </w:pPr>
    </w:p>
    <w:p w:rsidR="00A25324" w:rsidRPr="00917D38" w:rsidRDefault="00B11A2A" w:rsidP="00F53816">
      <w:pPr>
        <w:ind w:left="360"/>
        <w:jc w:val="both"/>
      </w:pPr>
      <w:r w:rsidRPr="00917D38">
        <w:t>The costs of campus parking and commuting generally may not be deducted</w:t>
      </w:r>
      <w:r w:rsidR="00F53816" w:rsidRPr="00917D38">
        <w:t>.</w:t>
      </w:r>
    </w:p>
    <w:p w:rsidR="00B32DBA" w:rsidRPr="00917D38" w:rsidRDefault="00B32DBA" w:rsidP="00F53816">
      <w:pPr>
        <w:ind w:left="360"/>
        <w:jc w:val="both"/>
      </w:pPr>
    </w:p>
    <w:p w:rsidR="00A25324" w:rsidRPr="00917D38" w:rsidRDefault="00B11A2A" w:rsidP="00F53816">
      <w:pPr>
        <w:ind w:left="360"/>
        <w:jc w:val="both"/>
      </w:pPr>
      <w:proofErr w:type="gramStart"/>
      <w:r w:rsidRPr="00917D38">
        <w:t>However, if you work at your job or business during a given day and then drive to campus the same day, the costs of getting to this second “work site” are deductible.</w:t>
      </w:r>
      <w:proofErr w:type="gramEnd"/>
      <w:r w:rsidRPr="00917D38">
        <w:t xml:space="preserve"> A FEMBA student, therefore, probably can deduct commuting costs.</w:t>
      </w:r>
    </w:p>
    <w:p w:rsidR="00A25324" w:rsidRPr="00917D38" w:rsidRDefault="00A25324" w:rsidP="00F53816">
      <w:pPr>
        <w:ind w:left="360"/>
        <w:jc w:val="both"/>
      </w:pPr>
    </w:p>
    <w:p w:rsidR="00B11A2A" w:rsidRPr="00917D38" w:rsidRDefault="00B11A2A" w:rsidP="00F53816">
      <w:pPr>
        <w:ind w:left="360"/>
        <w:jc w:val="both"/>
        <w:rPr>
          <w:sz w:val="20"/>
        </w:rPr>
      </w:pPr>
      <w:r w:rsidRPr="00917D38">
        <w:t>Room, board, and meals on or off campus generally cannot be deducted.</w:t>
      </w:r>
    </w:p>
    <w:p w:rsidR="00B11A2A" w:rsidRPr="00917D38" w:rsidRDefault="00B11A2A" w:rsidP="00F53816">
      <w:pPr>
        <w:ind w:left="360"/>
        <w:jc w:val="both"/>
        <w:rPr>
          <w:sz w:val="20"/>
        </w:rPr>
      </w:pPr>
    </w:p>
    <w:p w:rsidR="00B11A2A" w:rsidRPr="00917D38" w:rsidRDefault="00B11A2A" w:rsidP="00F53816">
      <w:pPr>
        <w:numPr>
          <w:ilvl w:val="0"/>
          <w:numId w:val="2"/>
        </w:numPr>
        <w:jc w:val="both"/>
        <w:rPr>
          <w:b/>
        </w:rPr>
      </w:pPr>
      <w:r w:rsidRPr="00917D38">
        <w:rPr>
          <w:b/>
        </w:rPr>
        <w:t>HOW MUCH IS THE TAX SAVING?</w:t>
      </w:r>
    </w:p>
    <w:p w:rsidR="00B11A2A" w:rsidRPr="00917D38" w:rsidRDefault="00B11A2A" w:rsidP="00F53816">
      <w:pPr>
        <w:ind w:left="360"/>
        <w:jc w:val="both"/>
        <w:rPr>
          <w:b/>
        </w:rPr>
      </w:pPr>
    </w:p>
    <w:p w:rsidR="00B11A2A" w:rsidRPr="00917D38" w:rsidRDefault="00B11A2A" w:rsidP="00F53816">
      <w:pPr>
        <w:pStyle w:val="BodyTextIndent"/>
        <w:jc w:val="both"/>
        <w:rPr>
          <w:sz w:val="24"/>
        </w:rPr>
      </w:pPr>
      <w:r w:rsidRPr="00917D38">
        <w:rPr>
          <w:sz w:val="24"/>
        </w:rPr>
        <w:t>If you own your own business, your qualifying education expenses are allowed in full without limitation or reduction.</w:t>
      </w:r>
    </w:p>
    <w:p w:rsidR="00B11A2A" w:rsidRPr="00917D38" w:rsidRDefault="00B11A2A" w:rsidP="00F53816">
      <w:pPr>
        <w:ind w:left="360"/>
        <w:jc w:val="both"/>
      </w:pPr>
    </w:p>
    <w:p w:rsidR="00B11A2A" w:rsidRPr="00917D38" w:rsidRDefault="00B11A2A" w:rsidP="00F53816">
      <w:pPr>
        <w:ind w:left="360"/>
        <w:jc w:val="both"/>
      </w:pPr>
      <w:r w:rsidRPr="00917D38">
        <w:t>If you are an employee, the effective tax savings from deducting education expenses is computed as follows:</w:t>
      </w:r>
    </w:p>
    <w:p w:rsidR="00B11A2A" w:rsidRPr="00917D38" w:rsidRDefault="00B11A2A" w:rsidP="00F53816">
      <w:pPr>
        <w:ind w:left="360"/>
        <w:jc w:val="both"/>
      </w:pPr>
    </w:p>
    <w:p w:rsidR="00B11A2A" w:rsidRPr="00917D38" w:rsidRDefault="00B11A2A" w:rsidP="00F53816">
      <w:pPr>
        <w:ind w:left="1440" w:hanging="1080"/>
        <w:jc w:val="both"/>
      </w:pPr>
      <w:r w:rsidRPr="00917D38">
        <w:rPr>
          <w:u w:val="single"/>
        </w:rPr>
        <w:t>Step 1:</w:t>
      </w:r>
      <w:r w:rsidRPr="00917D38">
        <w:t xml:space="preserve"> </w:t>
      </w:r>
      <w:r w:rsidRPr="00917D38">
        <w:tab/>
        <w:t>Add your out-of-pocket expenses to certain miscellaneous expenses such as tax preparation fees paid and allowed job-search costs.</w:t>
      </w:r>
    </w:p>
    <w:p w:rsidR="00B11A2A" w:rsidRPr="00917D38" w:rsidRDefault="00B11A2A" w:rsidP="00F53816">
      <w:pPr>
        <w:ind w:left="1440" w:hanging="1080"/>
        <w:jc w:val="both"/>
      </w:pPr>
    </w:p>
    <w:p w:rsidR="00B11A2A" w:rsidRPr="00917D38" w:rsidRDefault="00B11A2A" w:rsidP="00F53816">
      <w:pPr>
        <w:ind w:left="1440" w:hanging="1080"/>
        <w:jc w:val="both"/>
      </w:pPr>
      <w:r w:rsidRPr="00917D38">
        <w:rPr>
          <w:u w:val="single"/>
        </w:rPr>
        <w:t>Step 2:</w:t>
      </w:r>
      <w:r w:rsidRPr="00917D38">
        <w:tab/>
        <w:t xml:space="preserve">Subtract from Step 1 an amount equal to 2% </w:t>
      </w:r>
      <w:r w:rsidR="00A25324" w:rsidRPr="00917D38">
        <w:t xml:space="preserve">of </w:t>
      </w:r>
      <w:r w:rsidRPr="00917D38">
        <w:t>your Adjusted Gross Income.  If zero, stop.</w:t>
      </w:r>
    </w:p>
    <w:p w:rsidR="00B11A2A" w:rsidRPr="00917D38" w:rsidRDefault="00B11A2A" w:rsidP="00F53816">
      <w:pPr>
        <w:ind w:left="1440" w:hanging="1080"/>
        <w:jc w:val="both"/>
        <w:rPr>
          <w:u w:val="single"/>
        </w:rPr>
      </w:pPr>
    </w:p>
    <w:p w:rsidR="00B11A2A" w:rsidRPr="00917D38" w:rsidRDefault="00B11A2A" w:rsidP="00F53816">
      <w:pPr>
        <w:ind w:left="1440" w:hanging="1080"/>
        <w:jc w:val="both"/>
      </w:pPr>
      <w:r w:rsidRPr="00917D38">
        <w:rPr>
          <w:u w:val="single"/>
        </w:rPr>
        <w:t>Step 3:</w:t>
      </w:r>
      <w:r w:rsidRPr="00917D38">
        <w:t xml:space="preserve"> </w:t>
      </w:r>
      <w:r w:rsidRPr="00917D38">
        <w:tab/>
        <w:t xml:space="preserve">Add all other itemized deductions, such as </w:t>
      </w:r>
      <w:r w:rsidR="00A25324" w:rsidRPr="00917D38">
        <w:t xml:space="preserve">property taxes, </w:t>
      </w:r>
      <w:r w:rsidRPr="00917D38">
        <w:t xml:space="preserve">state </w:t>
      </w:r>
      <w:r w:rsidR="00A25324" w:rsidRPr="00917D38">
        <w:t xml:space="preserve">income </w:t>
      </w:r>
      <w:r w:rsidRPr="00917D38">
        <w:t>tax</w:t>
      </w:r>
      <w:r w:rsidR="0088070D" w:rsidRPr="00917D38">
        <w:t>es,</w:t>
      </w:r>
      <w:r w:rsidRPr="00917D38">
        <w:t xml:space="preserve"> </w:t>
      </w:r>
      <w:r w:rsidR="00A25324" w:rsidRPr="00917D38">
        <w:t xml:space="preserve">home mortgage interest, and </w:t>
      </w:r>
      <w:r w:rsidRPr="00917D38">
        <w:t>charitable contributions</w:t>
      </w:r>
      <w:r w:rsidR="00A25324" w:rsidRPr="00917D38">
        <w:t>.</w:t>
      </w:r>
    </w:p>
    <w:p w:rsidR="00B11A2A" w:rsidRPr="00917D38" w:rsidRDefault="00B11A2A" w:rsidP="00F53816">
      <w:pPr>
        <w:ind w:left="1440" w:hanging="1080"/>
        <w:jc w:val="both"/>
      </w:pPr>
    </w:p>
    <w:p w:rsidR="00B11A2A" w:rsidRPr="00917D38" w:rsidRDefault="00B11A2A" w:rsidP="00F53816">
      <w:pPr>
        <w:ind w:left="1440" w:hanging="1080"/>
        <w:jc w:val="both"/>
      </w:pPr>
      <w:r w:rsidRPr="00917D38">
        <w:rPr>
          <w:u w:val="single"/>
        </w:rPr>
        <w:t>Step 4:</w:t>
      </w:r>
      <w:r w:rsidRPr="00917D38">
        <w:t xml:space="preserve"> </w:t>
      </w:r>
      <w:r w:rsidRPr="00917D38">
        <w:tab/>
        <w:t>Subtract the Standard Deduction for your filing status, such as Single or Married Filing Jointly. If zero, stop.</w:t>
      </w:r>
    </w:p>
    <w:p w:rsidR="00B11A2A" w:rsidRPr="00917D38" w:rsidRDefault="00B11A2A" w:rsidP="00F53816">
      <w:pPr>
        <w:ind w:left="1440" w:hanging="1080"/>
        <w:jc w:val="both"/>
      </w:pPr>
      <w:r w:rsidRPr="00917D38">
        <w:t xml:space="preserve">         </w:t>
      </w:r>
    </w:p>
    <w:p w:rsidR="00B11A2A" w:rsidRPr="00917D38" w:rsidRDefault="00B11A2A" w:rsidP="00F53816">
      <w:pPr>
        <w:ind w:left="1440" w:hanging="1080"/>
        <w:jc w:val="both"/>
      </w:pPr>
      <w:r w:rsidRPr="00917D38">
        <w:rPr>
          <w:u w:val="single"/>
        </w:rPr>
        <w:t>Step 5:</w:t>
      </w:r>
      <w:r w:rsidRPr="00917D38">
        <w:tab/>
        <w:t xml:space="preserve">Multiply your top marginal tax rate times the amount remaining after Step 2 (or if lower, the </w:t>
      </w:r>
      <w:proofErr w:type="gramStart"/>
      <w:r w:rsidRPr="00917D38">
        <w:t>amount remaining</w:t>
      </w:r>
      <w:proofErr w:type="gramEnd"/>
      <w:r w:rsidRPr="00917D38">
        <w:t xml:space="preserve"> after Step 4). Most MBAs working full-time are subject to roughly a 25% top tax bracket, while students with only summer job income are usually subject to </w:t>
      </w:r>
      <w:r w:rsidR="0088070D" w:rsidRPr="00917D38">
        <w:t xml:space="preserve">a </w:t>
      </w:r>
      <w:r w:rsidRPr="00917D38">
        <w:t>10%</w:t>
      </w:r>
      <w:r w:rsidR="0088070D" w:rsidRPr="00917D38">
        <w:t xml:space="preserve"> tax</w:t>
      </w:r>
      <w:r w:rsidR="00037DCC" w:rsidRPr="00917D38">
        <w:t xml:space="preserve"> rate</w:t>
      </w:r>
      <w:r w:rsidRPr="00917D38">
        <w:t>.</w:t>
      </w:r>
    </w:p>
    <w:p w:rsidR="00B11A2A" w:rsidRPr="00917D38" w:rsidRDefault="00CB167F" w:rsidP="00CB167F">
      <w:pPr>
        <w:ind w:left="360"/>
        <w:rPr>
          <w:sz w:val="20"/>
        </w:rPr>
      </w:pPr>
      <w:r>
        <w:rPr>
          <w:sz w:val="20"/>
        </w:rPr>
        <w:br/>
      </w:r>
      <w:r w:rsidR="00256A69" w:rsidRPr="00CB167F">
        <w:t xml:space="preserve">Note:  Additional </w:t>
      </w:r>
      <w:r>
        <w:t xml:space="preserve">tax </w:t>
      </w:r>
      <w:r w:rsidR="00256A69" w:rsidRPr="00CB167F">
        <w:t xml:space="preserve">saving </w:t>
      </w:r>
      <w:r>
        <w:t xml:space="preserve">will </w:t>
      </w:r>
      <w:r w:rsidR="00256A69" w:rsidRPr="00CB167F">
        <w:t>result with CA tax</w:t>
      </w:r>
      <w:r>
        <w:t xml:space="preserve"> filings</w:t>
      </w:r>
      <w:r w:rsidR="00256A69" w:rsidRPr="00CB167F">
        <w:t xml:space="preserve">.  MBAs should note that there are other factors that can reduce tax savings such as Alternative Minimum Tax and the new Phase out of Itemized Deductions that </w:t>
      </w:r>
      <w:proofErr w:type="gramStart"/>
      <w:r w:rsidR="00256A69" w:rsidRPr="00CB167F">
        <w:t>effects</w:t>
      </w:r>
      <w:proofErr w:type="gramEnd"/>
      <w:r w:rsidR="00256A69" w:rsidRPr="00CB167F">
        <w:t xml:space="preserve"> high income individuals.  Due to the complicated nature of the deductions, we strongly recommend MBA seeks professional tax assistance in preparing their returns.</w:t>
      </w:r>
    </w:p>
    <w:p w:rsidR="00F53816" w:rsidRPr="00917D38" w:rsidRDefault="00F53816" w:rsidP="00F53816">
      <w:pPr>
        <w:ind w:left="1440" w:hanging="1080"/>
        <w:jc w:val="both"/>
        <w:rPr>
          <w:sz w:val="20"/>
        </w:rPr>
      </w:pPr>
    </w:p>
    <w:p w:rsidR="00B11A2A" w:rsidRPr="00917D38" w:rsidRDefault="00B11A2A" w:rsidP="00F53816">
      <w:pPr>
        <w:ind w:left="360"/>
        <w:jc w:val="both"/>
        <w:rPr>
          <w:sz w:val="20"/>
        </w:rPr>
      </w:pPr>
      <w:r w:rsidRPr="00917D38">
        <w:rPr>
          <w:b/>
        </w:rPr>
        <w:t>5.  WHEN ARE EDUCATION EXPENSES DEDUCTED?</w:t>
      </w:r>
    </w:p>
    <w:p w:rsidR="00B11A2A" w:rsidRPr="00917D38" w:rsidRDefault="00B11A2A" w:rsidP="00F53816">
      <w:pPr>
        <w:ind w:left="360"/>
        <w:jc w:val="both"/>
      </w:pPr>
    </w:p>
    <w:p w:rsidR="00B11A2A" w:rsidRPr="00917D38" w:rsidRDefault="00B11A2A" w:rsidP="00F53816">
      <w:pPr>
        <w:ind w:left="360"/>
        <w:jc w:val="both"/>
      </w:pPr>
      <w:r w:rsidRPr="00917D38">
        <w:t>Education expenses properly are claimed in the year in which you pay them.</w:t>
      </w:r>
    </w:p>
    <w:p w:rsidR="00B11A2A" w:rsidRPr="00917D38" w:rsidRDefault="00B11A2A" w:rsidP="00F53816">
      <w:pPr>
        <w:ind w:left="360"/>
        <w:jc w:val="both"/>
      </w:pPr>
    </w:p>
    <w:p w:rsidR="00B11A2A" w:rsidRPr="00917D38" w:rsidRDefault="00B11A2A" w:rsidP="00F53816">
      <w:pPr>
        <w:ind w:left="360"/>
        <w:jc w:val="both"/>
      </w:pPr>
      <w:r w:rsidRPr="00917D38">
        <w:t>From a planning standpoint, most MBA candidates will generate the largest tax savings by prepaying during their entering fall quarter their education expenses for the entire academic year and, if possible with modest penalties, post-paying their second academic year in their year of graduation.</w:t>
      </w:r>
    </w:p>
    <w:p w:rsidR="00A25324" w:rsidRPr="00917D38" w:rsidRDefault="00A25324" w:rsidP="00F53816">
      <w:pPr>
        <w:ind w:left="360"/>
        <w:jc w:val="both"/>
      </w:pPr>
    </w:p>
    <w:p w:rsidR="00B11A2A" w:rsidRPr="00917D38" w:rsidRDefault="00B11A2A" w:rsidP="00F53816">
      <w:pPr>
        <w:ind w:left="360"/>
        <w:jc w:val="both"/>
      </w:pPr>
      <w:r w:rsidRPr="00917D38">
        <w:t>The strategy is optimal for two reasons:</w:t>
      </w:r>
    </w:p>
    <w:p w:rsidR="00B11A2A" w:rsidRPr="00917D38" w:rsidRDefault="00B11A2A" w:rsidP="00F53816">
      <w:pPr>
        <w:ind w:left="360"/>
        <w:jc w:val="both"/>
      </w:pPr>
    </w:p>
    <w:p w:rsidR="00B11A2A" w:rsidRPr="00917D38" w:rsidRDefault="00B11A2A" w:rsidP="00F53816">
      <w:pPr>
        <w:ind w:left="360"/>
        <w:jc w:val="both"/>
      </w:pPr>
      <w:r w:rsidRPr="00917D38">
        <w:lastRenderedPageBreak/>
        <w:t>First, your tax brackets is highest in the calendar years in which you enter</w:t>
      </w:r>
      <w:r w:rsidR="00F53816" w:rsidRPr="00917D38">
        <w:t xml:space="preserve"> </w:t>
      </w:r>
      <w:r w:rsidRPr="00917D38">
        <w:t>(“</w:t>
      </w:r>
      <w:r w:rsidR="00F53816" w:rsidRPr="00917D38">
        <w:t>Y</w:t>
      </w:r>
      <w:r w:rsidRPr="00917D38">
        <w:t>ear 1”) and depart (“Year 3”) school than in the calendar year (“Year 2”) comprised of First Academic Year Winter and Spring quarters, Summer work, and Second Academic Year fall quarter.</w:t>
      </w:r>
    </w:p>
    <w:p w:rsidR="00B11A2A" w:rsidRPr="00917D38" w:rsidRDefault="00B11A2A" w:rsidP="00F53816">
      <w:pPr>
        <w:ind w:left="360"/>
        <w:jc w:val="both"/>
      </w:pPr>
    </w:p>
    <w:p w:rsidR="00B11A2A" w:rsidRPr="00917D38" w:rsidRDefault="00B11A2A" w:rsidP="00F53816">
      <w:pPr>
        <w:ind w:left="360"/>
        <w:jc w:val="both"/>
      </w:pPr>
      <w:r w:rsidRPr="00917D38">
        <w:t>Second, you are more likely to be itemizing your deductions in Years 1 and 3 because you already will have a substantial itemized deduction for state taxes paid or withheld in those working years.</w:t>
      </w:r>
    </w:p>
    <w:p w:rsidR="00F53816" w:rsidRPr="00917D38" w:rsidRDefault="00F53816" w:rsidP="00F53816">
      <w:pPr>
        <w:ind w:left="360"/>
        <w:jc w:val="both"/>
        <w:rPr>
          <w:sz w:val="20"/>
        </w:rPr>
      </w:pPr>
    </w:p>
    <w:p w:rsidR="00B11A2A" w:rsidRPr="00917D38" w:rsidRDefault="00B11A2A" w:rsidP="00F53816">
      <w:pPr>
        <w:ind w:left="360"/>
        <w:jc w:val="both"/>
        <w:rPr>
          <w:sz w:val="20"/>
        </w:rPr>
      </w:pPr>
    </w:p>
    <w:p w:rsidR="00B11A2A" w:rsidRPr="00917D38" w:rsidRDefault="00B11A2A" w:rsidP="00E90E45">
      <w:pPr>
        <w:pStyle w:val="BodyTextIndent2"/>
        <w:numPr>
          <w:ilvl w:val="0"/>
          <w:numId w:val="29"/>
        </w:numPr>
        <w:ind w:left="360" w:firstLine="0"/>
        <w:jc w:val="both"/>
      </w:pPr>
      <w:r w:rsidRPr="00917D38">
        <w:t xml:space="preserve">DOES THE RISK OF AN IRS AUDIT INCREASE IF A PERSON CLAIMS       </w:t>
      </w:r>
      <w:r w:rsidR="00F53816" w:rsidRPr="00917D38">
        <w:tab/>
      </w:r>
      <w:r w:rsidRPr="00917D38">
        <w:t>EDUCATION EXPENSES?</w:t>
      </w:r>
    </w:p>
    <w:p w:rsidR="00F53816" w:rsidRPr="00917D38" w:rsidRDefault="00F53816" w:rsidP="00F53816">
      <w:pPr>
        <w:pStyle w:val="BodyTextIndent2"/>
        <w:tabs>
          <w:tab w:val="left" w:pos="720"/>
        </w:tabs>
        <w:jc w:val="both"/>
      </w:pPr>
    </w:p>
    <w:p w:rsidR="00B11A2A" w:rsidRPr="00917D38" w:rsidRDefault="00B11A2A" w:rsidP="00F53816">
      <w:pPr>
        <w:ind w:left="360"/>
        <w:jc w:val="both"/>
        <w:rPr>
          <w:sz w:val="20"/>
        </w:rPr>
      </w:pPr>
      <w:r w:rsidRPr="00917D38">
        <w:t>Yes.</w:t>
      </w:r>
      <w:r w:rsidR="00F53816" w:rsidRPr="00917D38">
        <w:t xml:space="preserve"> </w:t>
      </w:r>
      <w:r w:rsidRPr="00917D38">
        <w:t>Audit risk generally increases when a taxpayer claims an expense that is disproportionately large relative to statistical norms for his or her earnings and status.  In addition, we are seeing a large increase in audits of the 1040NRs, commonly filed by international students, which contain this deduction.</w:t>
      </w:r>
    </w:p>
    <w:p w:rsidR="00B11A2A" w:rsidRPr="00917D38" w:rsidRDefault="00B11A2A" w:rsidP="00F53816">
      <w:pPr>
        <w:ind w:left="360"/>
        <w:jc w:val="both"/>
        <w:rPr>
          <w:sz w:val="20"/>
        </w:rPr>
      </w:pPr>
    </w:p>
    <w:p w:rsidR="008B2A47" w:rsidRPr="00917D38" w:rsidRDefault="008B2A47" w:rsidP="00F53816">
      <w:pPr>
        <w:ind w:left="360"/>
        <w:jc w:val="both"/>
        <w:rPr>
          <w:sz w:val="20"/>
        </w:rPr>
      </w:pPr>
    </w:p>
    <w:p w:rsidR="00B11A2A" w:rsidRPr="00917D38" w:rsidRDefault="00B11A2A" w:rsidP="00F53816">
      <w:pPr>
        <w:pStyle w:val="BodyTextIndent2"/>
        <w:numPr>
          <w:ilvl w:val="0"/>
          <w:numId w:val="4"/>
        </w:numPr>
        <w:jc w:val="both"/>
      </w:pPr>
      <w:r w:rsidRPr="00917D38">
        <w:t>WHAT PENALTIES APPLY IF A CLAIMED EDUCATION EXPENSE DEDUCTION IS DISALLOWED?</w:t>
      </w:r>
    </w:p>
    <w:p w:rsidR="00B11A2A" w:rsidRPr="00917D38" w:rsidRDefault="00B11A2A" w:rsidP="00F53816">
      <w:pPr>
        <w:ind w:left="360"/>
        <w:jc w:val="both"/>
      </w:pPr>
    </w:p>
    <w:p w:rsidR="00B11A2A" w:rsidRPr="00917D38" w:rsidRDefault="00B11A2A" w:rsidP="00E90E45">
      <w:pPr>
        <w:pStyle w:val="BodyTextIndent"/>
        <w:jc w:val="both"/>
        <w:rPr>
          <w:sz w:val="24"/>
        </w:rPr>
      </w:pPr>
      <w:r w:rsidRPr="00917D38">
        <w:rPr>
          <w:sz w:val="24"/>
        </w:rPr>
        <w:t>The IRS always imposes an interest-like penalty to the extent a taxpayer improperly retained use of funds that previously should have been paid to the government.</w:t>
      </w:r>
      <w:r w:rsidR="00E90E45" w:rsidRPr="00917D38">
        <w:rPr>
          <w:sz w:val="24"/>
        </w:rPr>
        <w:t xml:space="preserve">  </w:t>
      </w:r>
      <w:r w:rsidRPr="00917D38">
        <w:rPr>
          <w:sz w:val="24"/>
        </w:rPr>
        <w:t>In addition, the IRS can impose modest penalties for negligence and severe penalties when a taxpayer recklessly has disregarded the truth, committed fraud, or failed to file a tax return.</w:t>
      </w:r>
    </w:p>
    <w:p w:rsidR="00B11A2A" w:rsidRPr="00917D38" w:rsidRDefault="00B11A2A" w:rsidP="00F53816">
      <w:pPr>
        <w:ind w:left="360"/>
        <w:jc w:val="both"/>
      </w:pPr>
    </w:p>
    <w:p w:rsidR="00B11A2A" w:rsidRPr="00917D38" w:rsidRDefault="00B11A2A" w:rsidP="00F53816">
      <w:pPr>
        <w:ind w:left="360"/>
        <w:jc w:val="both"/>
      </w:pPr>
      <w:r w:rsidRPr="00917D38">
        <w:t>In general, if you report honestly and in good faith, your risks are modest compared to the potential tax savings benefits.</w:t>
      </w:r>
    </w:p>
    <w:p w:rsidR="008B2A47" w:rsidRPr="00917D38" w:rsidRDefault="008B2A47" w:rsidP="00F53816">
      <w:pPr>
        <w:ind w:left="360"/>
        <w:jc w:val="both"/>
      </w:pPr>
    </w:p>
    <w:p w:rsidR="00B11A2A" w:rsidRPr="00917D38" w:rsidRDefault="00B11A2A" w:rsidP="00F53816">
      <w:pPr>
        <w:ind w:left="360"/>
        <w:jc w:val="both"/>
        <w:rPr>
          <w:sz w:val="20"/>
        </w:rPr>
      </w:pPr>
    </w:p>
    <w:p w:rsidR="00B11A2A" w:rsidRPr="00917D38" w:rsidRDefault="00B11A2A" w:rsidP="00F53816">
      <w:pPr>
        <w:pStyle w:val="BodyTextIndent2"/>
        <w:numPr>
          <w:ilvl w:val="0"/>
          <w:numId w:val="4"/>
        </w:numPr>
        <w:jc w:val="both"/>
      </w:pPr>
      <w:r w:rsidRPr="00917D38">
        <w:t>WHAT SPECIAL TAX FORMS ARE NEEDED?</w:t>
      </w:r>
    </w:p>
    <w:p w:rsidR="00B11A2A" w:rsidRPr="00917D38" w:rsidRDefault="00B11A2A" w:rsidP="00F53816">
      <w:pPr>
        <w:ind w:left="360"/>
        <w:jc w:val="both"/>
        <w:rPr>
          <w:sz w:val="20"/>
        </w:rPr>
      </w:pPr>
    </w:p>
    <w:p w:rsidR="00B11A2A" w:rsidRPr="00917D38" w:rsidRDefault="00B11A2A" w:rsidP="00F53816">
      <w:pPr>
        <w:pStyle w:val="BodyTextIndent"/>
        <w:jc w:val="both"/>
        <w:rPr>
          <w:sz w:val="24"/>
        </w:rPr>
      </w:pPr>
      <w:r w:rsidRPr="00917D38">
        <w:rPr>
          <w:sz w:val="24"/>
        </w:rPr>
        <w:t xml:space="preserve">If you qualify, most MBA students should deduct their education expenses except moving costs on Form 2106 “Employee </w:t>
      </w:r>
      <w:r w:rsidR="00B32DBA" w:rsidRPr="00917D38">
        <w:rPr>
          <w:sz w:val="24"/>
        </w:rPr>
        <w:t xml:space="preserve">Business </w:t>
      </w:r>
      <w:r w:rsidRPr="00917D38">
        <w:rPr>
          <w:sz w:val="24"/>
        </w:rPr>
        <w:t xml:space="preserve">Expenses” on the line “Other”, which are then in turn </w:t>
      </w:r>
      <w:r w:rsidR="0090229D" w:rsidRPr="00917D38">
        <w:rPr>
          <w:sz w:val="24"/>
        </w:rPr>
        <w:t xml:space="preserve">reported </w:t>
      </w:r>
      <w:r w:rsidRPr="00917D38">
        <w:rPr>
          <w:sz w:val="24"/>
        </w:rPr>
        <w:t>on Schedule A “Itemized Deductions.”</w:t>
      </w:r>
    </w:p>
    <w:p w:rsidR="00B11A2A" w:rsidRPr="00917D38" w:rsidRDefault="00B11A2A" w:rsidP="00F53816">
      <w:pPr>
        <w:ind w:left="360"/>
        <w:jc w:val="both"/>
      </w:pPr>
    </w:p>
    <w:p w:rsidR="00B11A2A" w:rsidRPr="00917D38" w:rsidRDefault="00B11A2A" w:rsidP="00F53816">
      <w:pPr>
        <w:ind w:left="360"/>
        <w:jc w:val="both"/>
      </w:pPr>
      <w:r w:rsidRPr="00917D38">
        <w:t>If you operate your own business, you should deduct your education expenses except moving cost on Schedule C “Profit from Trade or Business.”</w:t>
      </w:r>
    </w:p>
    <w:p w:rsidR="00B11A2A" w:rsidRPr="00917D38" w:rsidRDefault="00B11A2A" w:rsidP="00F53816">
      <w:pPr>
        <w:ind w:left="360"/>
        <w:jc w:val="both"/>
      </w:pPr>
    </w:p>
    <w:p w:rsidR="00B11A2A" w:rsidRPr="00917D38" w:rsidRDefault="00B11A2A" w:rsidP="00F53816">
      <w:pPr>
        <w:ind w:left="360"/>
        <w:jc w:val="both"/>
      </w:pPr>
      <w:r w:rsidRPr="00917D38">
        <w:t>Depreciation, including the Section 179 deduction for computers, also initially must be entered on Form 4562.</w:t>
      </w:r>
    </w:p>
    <w:p w:rsidR="00B11A2A" w:rsidRPr="00917D38" w:rsidRDefault="00B11A2A" w:rsidP="00F53816">
      <w:pPr>
        <w:ind w:left="360"/>
        <w:jc w:val="both"/>
      </w:pPr>
    </w:p>
    <w:p w:rsidR="00B11A2A" w:rsidRPr="00917D38" w:rsidRDefault="00B11A2A" w:rsidP="00F53816">
      <w:pPr>
        <w:ind w:left="360"/>
        <w:jc w:val="both"/>
      </w:pPr>
      <w:r w:rsidRPr="00917D38">
        <w:t xml:space="preserve">Moving costs should be deducted on Form 3903, which are in turn </w:t>
      </w:r>
      <w:r w:rsidR="0090229D" w:rsidRPr="00917D38">
        <w:t xml:space="preserve">reported </w:t>
      </w:r>
      <w:r w:rsidRPr="00917D38">
        <w:t>on the first page of your tax return.</w:t>
      </w:r>
    </w:p>
    <w:p w:rsidR="0090229D" w:rsidRPr="00917D38" w:rsidRDefault="0090229D" w:rsidP="00F53816">
      <w:pPr>
        <w:ind w:left="360"/>
        <w:jc w:val="both"/>
      </w:pPr>
    </w:p>
    <w:p w:rsidR="00B11A2A" w:rsidRPr="00917D38" w:rsidRDefault="00B11A2A" w:rsidP="00F53816">
      <w:pPr>
        <w:pStyle w:val="BodyTextIndent2"/>
        <w:numPr>
          <w:ilvl w:val="0"/>
          <w:numId w:val="4"/>
        </w:numPr>
        <w:jc w:val="both"/>
      </w:pPr>
      <w:r w:rsidRPr="00917D38">
        <w:t>DO SCHOLARSHIPS OR OUTRIGHT GRANTS REDUCE MY DEDUCTION?</w:t>
      </w:r>
    </w:p>
    <w:p w:rsidR="00B11A2A" w:rsidRPr="00917D38" w:rsidRDefault="00B11A2A" w:rsidP="00F53816">
      <w:pPr>
        <w:ind w:left="360"/>
        <w:jc w:val="both"/>
        <w:rPr>
          <w:b/>
        </w:rPr>
      </w:pPr>
    </w:p>
    <w:p w:rsidR="00B11A2A" w:rsidRPr="00917D38" w:rsidRDefault="00B11A2A" w:rsidP="00F53816">
      <w:pPr>
        <w:pStyle w:val="BodyTextIndent"/>
        <w:jc w:val="both"/>
      </w:pPr>
      <w:r w:rsidRPr="00917D38">
        <w:rPr>
          <w:sz w:val="24"/>
        </w:rPr>
        <w:t>Yes.  You may only deduct education costs you paid yourself</w:t>
      </w:r>
      <w:r w:rsidRPr="00917D38">
        <w:t>.</w:t>
      </w:r>
    </w:p>
    <w:p w:rsidR="008B2A47" w:rsidRPr="00917D38" w:rsidRDefault="008B2A47" w:rsidP="00F53816">
      <w:pPr>
        <w:pStyle w:val="BodyTextIndent"/>
        <w:jc w:val="both"/>
      </w:pPr>
    </w:p>
    <w:p w:rsidR="00B11A2A" w:rsidRPr="00917D38" w:rsidRDefault="00B11A2A" w:rsidP="00F53816">
      <w:pPr>
        <w:ind w:left="360"/>
        <w:jc w:val="both"/>
        <w:rPr>
          <w:sz w:val="20"/>
        </w:rPr>
      </w:pPr>
    </w:p>
    <w:p w:rsidR="00B11A2A" w:rsidRPr="00917D38" w:rsidRDefault="00B11A2A" w:rsidP="00F53816">
      <w:pPr>
        <w:pStyle w:val="BodyTextIndent2"/>
        <w:jc w:val="both"/>
        <w:rPr>
          <w:sz w:val="20"/>
        </w:rPr>
      </w:pPr>
      <w:r w:rsidRPr="00917D38">
        <w:t>10.  DO LOANS REDUCE MY DEDUCTION?</w:t>
      </w:r>
    </w:p>
    <w:p w:rsidR="00B11A2A" w:rsidRPr="00917D38" w:rsidRDefault="00B11A2A" w:rsidP="00F53816">
      <w:pPr>
        <w:jc w:val="both"/>
        <w:rPr>
          <w:sz w:val="20"/>
        </w:rPr>
      </w:pPr>
    </w:p>
    <w:p w:rsidR="00B11A2A" w:rsidRPr="00917D38" w:rsidRDefault="00B11A2A" w:rsidP="00F53816">
      <w:pPr>
        <w:ind w:left="345"/>
        <w:jc w:val="both"/>
      </w:pPr>
      <w:r w:rsidRPr="00917D38">
        <w:t>No.  You are allowed to deduct the full amounts paid for your education, even if you spent money borrowed from your family, an employer, the government, or a financial institution.  However, if a loan provided by an employer later is forgiven, you must report the debt relief benefit as compensation income.</w:t>
      </w:r>
    </w:p>
    <w:p w:rsidR="008B2A47" w:rsidRPr="00917D38" w:rsidRDefault="008B2A47" w:rsidP="00F53816">
      <w:pPr>
        <w:ind w:left="345"/>
        <w:jc w:val="both"/>
      </w:pPr>
    </w:p>
    <w:p w:rsidR="00B11A2A" w:rsidRPr="00917D38" w:rsidRDefault="00B11A2A" w:rsidP="00F53816">
      <w:pPr>
        <w:ind w:left="345"/>
        <w:jc w:val="both"/>
        <w:rPr>
          <w:sz w:val="20"/>
        </w:rPr>
      </w:pPr>
    </w:p>
    <w:p w:rsidR="00B11A2A" w:rsidRPr="00917D38" w:rsidRDefault="00B11A2A" w:rsidP="00F53816">
      <w:pPr>
        <w:pStyle w:val="BodyTextIndent"/>
        <w:numPr>
          <w:ilvl w:val="0"/>
          <w:numId w:val="16"/>
        </w:numPr>
        <w:jc w:val="both"/>
        <w:rPr>
          <w:b/>
          <w:sz w:val="24"/>
        </w:rPr>
      </w:pPr>
      <w:r w:rsidRPr="00917D38">
        <w:rPr>
          <w:b/>
          <w:sz w:val="24"/>
        </w:rPr>
        <w:t xml:space="preserve"> WHAT IF MY EXPENSES EXCEED MY INCOME?</w:t>
      </w:r>
    </w:p>
    <w:p w:rsidR="00B11A2A" w:rsidRPr="00917D38" w:rsidRDefault="00B11A2A" w:rsidP="00F53816">
      <w:pPr>
        <w:pStyle w:val="BodyTextIndent"/>
        <w:jc w:val="both"/>
        <w:rPr>
          <w:sz w:val="24"/>
        </w:rPr>
      </w:pPr>
    </w:p>
    <w:p w:rsidR="00B11A2A" w:rsidRPr="00917D38" w:rsidRDefault="00B11A2A" w:rsidP="00F53816">
      <w:pPr>
        <w:pStyle w:val="BodyTextIndent"/>
        <w:jc w:val="both"/>
        <w:rPr>
          <w:sz w:val="24"/>
        </w:rPr>
      </w:pPr>
      <w:r w:rsidRPr="00917D38">
        <w:rPr>
          <w:sz w:val="24"/>
        </w:rPr>
        <w:t>If your deductible expenses exceed your income for the year, you may have a net operating loss.  Such loss may be carried back two years and/or forward up to 20 years.</w:t>
      </w:r>
    </w:p>
    <w:p w:rsidR="00B11A2A" w:rsidRPr="00917D38" w:rsidRDefault="00B11A2A" w:rsidP="00F53816">
      <w:pPr>
        <w:pStyle w:val="BodyTextIndent"/>
        <w:jc w:val="both"/>
        <w:rPr>
          <w:sz w:val="24"/>
        </w:rPr>
      </w:pPr>
    </w:p>
    <w:p w:rsidR="008B2A47" w:rsidRPr="00917D38" w:rsidRDefault="008B2A47" w:rsidP="00F53816">
      <w:pPr>
        <w:pStyle w:val="BodyTextIndent"/>
        <w:jc w:val="both"/>
        <w:rPr>
          <w:sz w:val="24"/>
        </w:rPr>
      </w:pPr>
    </w:p>
    <w:p w:rsidR="00B11A2A" w:rsidRPr="00917D38" w:rsidRDefault="00B11A2A" w:rsidP="00F53816">
      <w:pPr>
        <w:pStyle w:val="BodyTextIndent"/>
        <w:numPr>
          <w:ilvl w:val="0"/>
          <w:numId w:val="16"/>
        </w:numPr>
        <w:jc w:val="both"/>
        <w:rPr>
          <w:b/>
          <w:sz w:val="24"/>
        </w:rPr>
      </w:pPr>
      <w:r w:rsidRPr="00917D38">
        <w:rPr>
          <w:b/>
          <w:sz w:val="24"/>
        </w:rPr>
        <w:t>WHAT IF I AM CHANGING PROFESSIONS?</w:t>
      </w:r>
    </w:p>
    <w:p w:rsidR="00B11A2A" w:rsidRPr="00917D38" w:rsidRDefault="00B11A2A" w:rsidP="00F53816">
      <w:pPr>
        <w:pStyle w:val="BodyTextIndent"/>
        <w:jc w:val="both"/>
        <w:rPr>
          <w:sz w:val="24"/>
        </w:rPr>
      </w:pPr>
    </w:p>
    <w:p w:rsidR="00C753CD" w:rsidRPr="00917D38" w:rsidRDefault="00C753CD" w:rsidP="00F53816">
      <w:pPr>
        <w:pStyle w:val="BodyTextIndent"/>
        <w:jc w:val="both"/>
        <w:rPr>
          <w:sz w:val="24"/>
        </w:rPr>
      </w:pPr>
      <w:r w:rsidRPr="00917D38">
        <w:rPr>
          <w:sz w:val="24"/>
        </w:rPr>
        <w:t xml:space="preserve">In order to deduct expenses as business continuing education, taxpayer must be maintaining or improving existing skills in their existing profession. Such education cannot meet minimum standards for job or qualify taxpayer for a new trade or business.  This is open to great debate and </w:t>
      </w:r>
      <w:r w:rsidR="00020282" w:rsidRPr="00917D38">
        <w:rPr>
          <w:sz w:val="24"/>
        </w:rPr>
        <w:t xml:space="preserve">there are </w:t>
      </w:r>
      <w:r w:rsidRPr="00917D38">
        <w:rPr>
          <w:sz w:val="24"/>
        </w:rPr>
        <w:t xml:space="preserve">many court cases </w:t>
      </w:r>
      <w:r w:rsidR="00020282" w:rsidRPr="00917D38">
        <w:rPr>
          <w:sz w:val="24"/>
        </w:rPr>
        <w:t>that discuss</w:t>
      </w:r>
      <w:r w:rsidRPr="00917D38">
        <w:rPr>
          <w:sz w:val="24"/>
        </w:rPr>
        <w:t xml:space="preserve"> </w:t>
      </w:r>
      <w:r w:rsidR="00020282" w:rsidRPr="00917D38">
        <w:rPr>
          <w:sz w:val="24"/>
        </w:rPr>
        <w:t xml:space="preserve">“What qualifies a taxpayer for a new business”, “whether changes of industry, job title, or employer is a profession change” and “whether the education is required or just preferred for a job”.  The results are sometimes broadly defined in favor of the taxpayer and may surprise you.  </w:t>
      </w:r>
    </w:p>
    <w:p w:rsidR="00C753CD" w:rsidRPr="00917D38" w:rsidRDefault="00C753CD" w:rsidP="00F53816">
      <w:pPr>
        <w:pStyle w:val="BodyTextIndent"/>
        <w:jc w:val="both"/>
        <w:rPr>
          <w:sz w:val="24"/>
        </w:rPr>
      </w:pPr>
    </w:p>
    <w:p w:rsidR="0035610F" w:rsidRPr="00917D38" w:rsidRDefault="00020282" w:rsidP="0035610F">
      <w:pPr>
        <w:ind w:left="720"/>
        <w:jc w:val="both"/>
      </w:pPr>
      <w:r w:rsidRPr="00917D38">
        <w:t>However, should you be deemed to have</w:t>
      </w:r>
      <w:r w:rsidR="00B11A2A" w:rsidRPr="00917D38">
        <w:t xml:space="preserve"> change professions or if you are not maintaining or improving existing skill, but instead are gaining new skills in your studies, you do not qualify to deduct continuing education costs under Internal Revenue Code Section 162.  However, there is a limited deduction that students may be eligible for.  For taxpayers with an Adjusted Gross Income (AGI) of $</w:t>
      </w:r>
      <w:r w:rsidR="002314AB" w:rsidRPr="00917D38">
        <w:t>65</w:t>
      </w:r>
      <w:r w:rsidR="00B11A2A" w:rsidRPr="00917D38">
        <w:t>,000 or less ($1</w:t>
      </w:r>
      <w:r w:rsidR="002314AB" w:rsidRPr="00917D38">
        <w:t>3</w:t>
      </w:r>
      <w:r w:rsidR="00B11A2A" w:rsidRPr="00917D38">
        <w:t>0,000 for</w:t>
      </w:r>
      <w:r w:rsidR="00E57887">
        <w:t xml:space="preserve"> joint filers), the maximum 2013</w:t>
      </w:r>
      <w:r w:rsidR="00B11A2A" w:rsidRPr="00917D38">
        <w:t xml:space="preserve"> annual deduction is $4,000.  For taxpayers with AGI over $65,000 but not greater than $80,000 ($1</w:t>
      </w:r>
      <w:r w:rsidR="00DD413B" w:rsidRPr="00917D38">
        <w:t>60,000 for joint filers), a 201</w:t>
      </w:r>
      <w:r w:rsidR="00CC461C">
        <w:t>3</w:t>
      </w:r>
      <w:r w:rsidR="00B11A2A" w:rsidRPr="00917D38">
        <w:t xml:space="preserve"> annual deduction of $2,000 is allowed.</w:t>
      </w:r>
      <w:r w:rsidR="0035610F" w:rsidRPr="00917D38">
        <w:t xml:space="preserve"> This deduction only applies to Federal Tax Return.  </w:t>
      </w:r>
    </w:p>
    <w:p w:rsidR="00B32DBA" w:rsidRPr="00917D38" w:rsidRDefault="00B32DBA" w:rsidP="007E210C">
      <w:pPr>
        <w:pStyle w:val="BodyTextIndent"/>
        <w:ind w:left="0"/>
        <w:jc w:val="both"/>
        <w:rPr>
          <w:sz w:val="24"/>
        </w:rPr>
      </w:pPr>
    </w:p>
    <w:p w:rsidR="00B32DBA" w:rsidRPr="00917D38" w:rsidRDefault="00B32DBA" w:rsidP="00F53816">
      <w:pPr>
        <w:pStyle w:val="BodyTextIndent"/>
        <w:jc w:val="both"/>
        <w:rPr>
          <w:sz w:val="24"/>
        </w:rPr>
      </w:pPr>
    </w:p>
    <w:p w:rsidR="00B11A2A" w:rsidRPr="00917D38" w:rsidRDefault="00B11A2A" w:rsidP="001414F6">
      <w:pPr>
        <w:pStyle w:val="BodyTextIndent"/>
        <w:jc w:val="center"/>
        <w:rPr>
          <w:b/>
          <w:sz w:val="24"/>
        </w:rPr>
      </w:pPr>
      <w:r w:rsidRPr="00917D38">
        <w:rPr>
          <w:b/>
          <w:sz w:val="24"/>
        </w:rPr>
        <w:t>LIFETIME LEARNING CREDIT</w:t>
      </w:r>
    </w:p>
    <w:p w:rsidR="00B11A2A" w:rsidRPr="00917D38" w:rsidRDefault="00B11A2A" w:rsidP="00F53816">
      <w:pPr>
        <w:pStyle w:val="BodyTextIndent"/>
        <w:jc w:val="both"/>
        <w:rPr>
          <w:b/>
          <w:sz w:val="24"/>
        </w:rPr>
      </w:pPr>
    </w:p>
    <w:p w:rsidR="00B11A2A" w:rsidRPr="00917D38" w:rsidRDefault="00B11A2A" w:rsidP="00F53816">
      <w:pPr>
        <w:pStyle w:val="BodyTextIndent"/>
        <w:jc w:val="both"/>
      </w:pPr>
    </w:p>
    <w:p w:rsidR="00B11A2A" w:rsidRPr="00917D38" w:rsidRDefault="00B11A2A" w:rsidP="00F53816">
      <w:pPr>
        <w:pStyle w:val="BodyTextIndent"/>
        <w:numPr>
          <w:ilvl w:val="0"/>
          <w:numId w:val="6"/>
        </w:numPr>
        <w:jc w:val="both"/>
        <w:rPr>
          <w:b/>
          <w:sz w:val="24"/>
        </w:rPr>
      </w:pPr>
      <w:r w:rsidRPr="00917D38">
        <w:rPr>
          <w:b/>
          <w:sz w:val="24"/>
        </w:rPr>
        <w:t>The General Rules</w:t>
      </w:r>
    </w:p>
    <w:p w:rsidR="00B11A2A" w:rsidRPr="00917D38" w:rsidRDefault="00B11A2A" w:rsidP="00F53816">
      <w:pPr>
        <w:pStyle w:val="BodyTextIndent"/>
        <w:jc w:val="both"/>
        <w:rPr>
          <w:b/>
          <w:szCs w:val="20"/>
        </w:rPr>
      </w:pPr>
    </w:p>
    <w:p w:rsidR="00B11A2A" w:rsidRPr="00917D38" w:rsidRDefault="00B11A2A" w:rsidP="00F53816">
      <w:pPr>
        <w:pStyle w:val="BodyTextIndent"/>
        <w:ind w:left="720"/>
        <w:jc w:val="both"/>
        <w:rPr>
          <w:sz w:val="24"/>
        </w:rPr>
      </w:pPr>
      <w:r w:rsidRPr="00917D38">
        <w:rPr>
          <w:sz w:val="24"/>
        </w:rPr>
        <w:t>A taxpayer generally may claim a tax credit equal to 20% of the amount spent on education costs.</w:t>
      </w:r>
      <w:r w:rsidR="00C753CD" w:rsidRPr="00917D38">
        <w:rPr>
          <w:sz w:val="24"/>
        </w:rPr>
        <w:t xml:space="preserve">  Educational costs do not include books or other course materials for this credit.</w:t>
      </w:r>
    </w:p>
    <w:p w:rsidR="00B11A2A" w:rsidRPr="00917D38" w:rsidRDefault="00B11A2A" w:rsidP="00F53816">
      <w:pPr>
        <w:pStyle w:val="BodyTextIndent"/>
        <w:ind w:left="720"/>
        <w:jc w:val="both"/>
        <w:rPr>
          <w:sz w:val="24"/>
        </w:rPr>
      </w:pPr>
    </w:p>
    <w:p w:rsidR="00B11A2A" w:rsidRPr="00917D38" w:rsidRDefault="00B11A2A" w:rsidP="00F53816">
      <w:pPr>
        <w:pStyle w:val="BodyTextIndent"/>
        <w:ind w:left="720"/>
        <w:jc w:val="both"/>
        <w:rPr>
          <w:sz w:val="24"/>
        </w:rPr>
      </w:pPr>
      <w:r w:rsidRPr="00917D38">
        <w:rPr>
          <w:sz w:val="24"/>
        </w:rPr>
        <w:t>Qualifying education costs include amounts paid</w:t>
      </w:r>
      <w:r w:rsidR="00072E9F" w:rsidRPr="00917D38">
        <w:rPr>
          <w:sz w:val="24"/>
        </w:rPr>
        <w:t xml:space="preserve"> </w:t>
      </w:r>
      <w:r w:rsidRPr="00917D38">
        <w:rPr>
          <w:sz w:val="24"/>
        </w:rPr>
        <w:t>for college, graduate school, or vocational training.</w:t>
      </w:r>
    </w:p>
    <w:p w:rsidR="00B11A2A" w:rsidRPr="00917D38" w:rsidRDefault="00B11A2A" w:rsidP="00F53816">
      <w:pPr>
        <w:pStyle w:val="BodyTextIndent"/>
        <w:ind w:left="720"/>
        <w:jc w:val="both"/>
        <w:rPr>
          <w:sz w:val="24"/>
        </w:rPr>
      </w:pPr>
    </w:p>
    <w:p w:rsidR="00B11A2A" w:rsidRPr="00917D38" w:rsidRDefault="00B11A2A" w:rsidP="00F53816">
      <w:pPr>
        <w:pStyle w:val="BodyTextIndent"/>
        <w:ind w:left="720"/>
        <w:jc w:val="both"/>
        <w:rPr>
          <w:sz w:val="24"/>
        </w:rPr>
      </w:pPr>
      <w:r w:rsidRPr="00917D38">
        <w:rPr>
          <w:sz w:val="24"/>
        </w:rPr>
        <w:lastRenderedPageBreak/>
        <w:t>The maximum amount that qualified is $10,000 per year.  Thus, the maximum credit allowable is $2,000 per person (20% x $10,000).</w:t>
      </w:r>
    </w:p>
    <w:p w:rsidR="004A0599" w:rsidRPr="00917D38" w:rsidRDefault="004A0599" w:rsidP="00F53816">
      <w:pPr>
        <w:pStyle w:val="BodyTextIndent"/>
        <w:ind w:left="720"/>
        <w:jc w:val="both"/>
      </w:pPr>
    </w:p>
    <w:p w:rsidR="00B11A2A" w:rsidRPr="00917D38" w:rsidRDefault="00B11A2A" w:rsidP="00F53816">
      <w:pPr>
        <w:pStyle w:val="BodyTextIndent"/>
        <w:ind w:left="720"/>
        <w:jc w:val="both"/>
      </w:pPr>
    </w:p>
    <w:p w:rsidR="00B11A2A" w:rsidRPr="00917D38" w:rsidRDefault="00B11A2A" w:rsidP="00F53816">
      <w:pPr>
        <w:pStyle w:val="Heading2"/>
        <w:numPr>
          <w:ilvl w:val="0"/>
          <w:numId w:val="6"/>
        </w:numPr>
        <w:jc w:val="both"/>
      </w:pPr>
      <w:r w:rsidRPr="00917D38">
        <w:t>Limitations</w:t>
      </w:r>
    </w:p>
    <w:p w:rsidR="00B11A2A" w:rsidRPr="00917D38" w:rsidRDefault="00B11A2A" w:rsidP="00F53816">
      <w:pPr>
        <w:jc w:val="both"/>
      </w:pPr>
    </w:p>
    <w:p w:rsidR="00B11A2A" w:rsidRPr="00917D38" w:rsidRDefault="00B11A2A" w:rsidP="00F53816">
      <w:pPr>
        <w:jc w:val="both"/>
      </w:pPr>
      <w:r w:rsidRPr="00917D38">
        <w:t xml:space="preserve">      You may not claim the lifetime learning credit if:</w:t>
      </w:r>
    </w:p>
    <w:p w:rsidR="00B11A2A" w:rsidRPr="00917D38" w:rsidRDefault="00B11A2A" w:rsidP="00F53816">
      <w:pPr>
        <w:jc w:val="both"/>
      </w:pPr>
    </w:p>
    <w:p w:rsidR="00B11A2A" w:rsidRPr="00256A69" w:rsidRDefault="00B11A2A" w:rsidP="008B2A47">
      <w:pPr>
        <w:tabs>
          <w:tab w:val="left" w:pos="720"/>
        </w:tabs>
        <w:ind w:left="360"/>
        <w:jc w:val="both"/>
      </w:pPr>
      <w:r w:rsidRPr="00917D38">
        <w:sym w:font="Symbol" w:char="F0B7"/>
      </w:r>
      <w:r w:rsidRPr="00917D38">
        <w:t xml:space="preserve"> </w:t>
      </w:r>
      <w:r w:rsidR="008B2A47" w:rsidRPr="00917D38">
        <w:tab/>
      </w:r>
      <w:r w:rsidRPr="00917D38">
        <w:t xml:space="preserve">You are claimed as a dependent, such as by your parents on their tax </w:t>
      </w:r>
      <w:r w:rsidRPr="00256A69">
        <w:t>return</w:t>
      </w:r>
    </w:p>
    <w:p w:rsidR="00B11A2A" w:rsidRPr="00256A69" w:rsidRDefault="00B11A2A" w:rsidP="00F53816">
      <w:pPr>
        <w:jc w:val="both"/>
      </w:pPr>
    </w:p>
    <w:p w:rsidR="00B11A2A" w:rsidRPr="00256A69" w:rsidRDefault="00B11A2A" w:rsidP="008B2A47">
      <w:pPr>
        <w:pStyle w:val="ListParagraph"/>
        <w:numPr>
          <w:ilvl w:val="0"/>
          <w:numId w:val="3"/>
        </w:numPr>
        <w:tabs>
          <w:tab w:val="clear" w:pos="1080"/>
          <w:tab w:val="num" w:pos="720"/>
        </w:tabs>
        <w:ind w:left="720"/>
        <w:jc w:val="both"/>
      </w:pPr>
      <w:r w:rsidRPr="00256A69">
        <w:t>Your a</w:t>
      </w:r>
      <w:r w:rsidR="002F5AB7" w:rsidRPr="00256A69">
        <w:t>djusted gross income exceeds $</w:t>
      </w:r>
      <w:r w:rsidR="0057220F" w:rsidRPr="00256A69">
        <w:t>6</w:t>
      </w:r>
      <w:r w:rsidR="00E57887" w:rsidRPr="00256A69">
        <w:t>3</w:t>
      </w:r>
      <w:r w:rsidRPr="00256A69">
        <w:t>,000 as a single taxpayer or $1</w:t>
      </w:r>
      <w:r w:rsidR="002F5AB7" w:rsidRPr="00256A69">
        <w:t>2</w:t>
      </w:r>
      <w:r w:rsidR="00E57887" w:rsidRPr="00256A69">
        <w:t>7</w:t>
      </w:r>
      <w:r w:rsidRPr="00256A69">
        <w:t>,000 as a married couple filing jointly.  A partial credit is allowed for sin</w:t>
      </w:r>
      <w:r w:rsidR="002F5AB7" w:rsidRPr="00256A69">
        <w:t>gle taxpayer who earn between $</w:t>
      </w:r>
      <w:r w:rsidRPr="00256A69">
        <w:t>5</w:t>
      </w:r>
      <w:r w:rsidR="00E57887" w:rsidRPr="00256A69">
        <w:t>3</w:t>
      </w:r>
      <w:r w:rsidR="002F5AB7" w:rsidRPr="00256A69">
        <w:t>,000 and $6</w:t>
      </w:r>
      <w:r w:rsidR="00E57887" w:rsidRPr="00256A69">
        <w:t>3</w:t>
      </w:r>
      <w:r w:rsidRPr="00256A69">
        <w:t>,000 and for marri</w:t>
      </w:r>
      <w:r w:rsidR="002F5AB7" w:rsidRPr="00256A69">
        <w:t>ed taxpayers who earn between $10</w:t>
      </w:r>
      <w:r w:rsidR="00E57887" w:rsidRPr="00256A69">
        <w:t>7</w:t>
      </w:r>
      <w:r w:rsidRPr="00256A69">
        <w:t>,000 and $1</w:t>
      </w:r>
      <w:r w:rsidR="002F5AB7" w:rsidRPr="00256A69">
        <w:t>2</w:t>
      </w:r>
      <w:r w:rsidR="00E57887" w:rsidRPr="00256A69">
        <w:t>7</w:t>
      </w:r>
      <w:r w:rsidR="00256A69">
        <w:t>,000</w:t>
      </w:r>
      <w:r w:rsidR="00FC588B" w:rsidRPr="00256A69">
        <w:t>.</w:t>
      </w:r>
    </w:p>
    <w:p w:rsidR="00B11A2A" w:rsidRPr="00256A69" w:rsidRDefault="00B11A2A" w:rsidP="008B2A47">
      <w:pPr>
        <w:tabs>
          <w:tab w:val="left" w:pos="720"/>
        </w:tabs>
        <w:ind w:left="360"/>
        <w:jc w:val="both"/>
      </w:pPr>
    </w:p>
    <w:p w:rsidR="00B11A2A" w:rsidRPr="00917D38" w:rsidRDefault="00B11A2A" w:rsidP="008B2A47">
      <w:pPr>
        <w:tabs>
          <w:tab w:val="left" w:pos="720"/>
        </w:tabs>
        <w:ind w:left="360"/>
        <w:jc w:val="both"/>
      </w:pPr>
      <w:r w:rsidRPr="00256A69">
        <w:sym w:font="Symbol" w:char="F0B7"/>
      </w:r>
      <w:r w:rsidRPr="00256A69">
        <w:t xml:space="preserve">  </w:t>
      </w:r>
      <w:r w:rsidR="008B2A47" w:rsidRPr="00256A69">
        <w:tab/>
      </w:r>
      <w:r w:rsidRPr="00256A69">
        <w:t>You claim a “</w:t>
      </w:r>
      <w:r w:rsidRPr="00256A69">
        <w:rPr>
          <w:u w:val="single"/>
        </w:rPr>
        <w:t>for</w:t>
      </w:r>
      <w:r w:rsidRPr="00256A69">
        <w:t xml:space="preserve"> AGI deduction” for education expenses.</w:t>
      </w:r>
      <w:r w:rsidR="00256A69">
        <w:t xml:space="preserve"> </w:t>
      </w:r>
    </w:p>
    <w:p w:rsidR="00B11A2A" w:rsidRPr="00917D38" w:rsidRDefault="00B11A2A" w:rsidP="008B2A47">
      <w:pPr>
        <w:tabs>
          <w:tab w:val="left" w:pos="720"/>
        </w:tabs>
        <w:ind w:left="360"/>
        <w:jc w:val="both"/>
      </w:pPr>
    </w:p>
    <w:p w:rsidR="00B11A2A" w:rsidRPr="00917D38" w:rsidRDefault="00B11A2A" w:rsidP="008B2A47">
      <w:pPr>
        <w:tabs>
          <w:tab w:val="left" w:pos="720"/>
        </w:tabs>
        <w:ind w:left="360"/>
        <w:jc w:val="both"/>
      </w:pPr>
      <w:r w:rsidRPr="00917D38">
        <w:sym w:font="Symbol" w:char="F0B7"/>
      </w:r>
      <w:r w:rsidRPr="00917D38">
        <w:t xml:space="preserve">  </w:t>
      </w:r>
      <w:r w:rsidR="008B2A47" w:rsidRPr="00917D38">
        <w:tab/>
      </w:r>
      <w:r w:rsidRPr="00917D38">
        <w:t>You are filing a 1040NR as a non U.S. resident.</w:t>
      </w:r>
    </w:p>
    <w:p w:rsidR="00B11A2A" w:rsidRPr="00917D38" w:rsidRDefault="00B11A2A" w:rsidP="00F53816">
      <w:pPr>
        <w:ind w:left="720"/>
        <w:jc w:val="both"/>
      </w:pPr>
    </w:p>
    <w:p w:rsidR="00B11A2A" w:rsidRPr="00917D38" w:rsidRDefault="00B11A2A" w:rsidP="00F53816">
      <w:pPr>
        <w:ind w:left="720"/>
        <w:jc w:val="both"/>
      </w:pPr>
      <w:r w:rsidRPr="00917D38">
        <w:t xml:space="preserve">Further, this credit may only be used to eliminate your tax bill, but </w:t>
      </w:r>
      <w:r w:rsidR="00E90E45" w:rsidRPr="00917D38">
        <w:t>cannot</w:t>
      </w:r>
      <w:r w:rsidRPr="00917D38">
        <w:t xml:space="preserve"> be used to create a tax refund.</w:t>
      </w:r>
    </w:p>
    <w:p w:rsidR="00B11A2A" w:rsidRPr="00917D38" w:rsidRDefault="00B11A2A" w:rsidP="00F53816">
      <w:pPr>
        <w:ind w:left="720"/>
        <w:jc w:val="both"/>
      </w:pPr>
    </w:p>
    <w:p w:rsidR="00B11A2A" w:rsidRPr="00917D38" w:rsidRDefault="00B11A2A" w:rsidP="00F53816">
      <w:pPr>
        <w:ind w:left="720"/>
        <w:jc w:val="both"/>
      </w:pPr>
      <w:r w:rsidRPr="00917D38">
        <w:t xml:space="preserve">You cannot claim the </w:t>
      </w:r>
      <w:r w:rsidR="002F5AB7" w:rsidRPr="00917D38">
        <w:t>American Opportunity Tax (</w:t>
      </w:r>
      <w:r w:rsidRPr="00917D38">
        <w:t>Hope</w:t>
      </w:r>
      <w:r w:rsidR="002F5AB7" w:rsidRPr="00917D38">
        <w:t>)</w:t>
      </w:r>
      <w:r w:rsidRPr="00917D38">
        <w:t xml:space="preserve"> Credit because it applies only to undergraduate studies.</w:t>
      </w:r>
    </w:p>
    <w:p w:rsidR="00B11A2A" w:rsidRPr="00917D38" w:rsidRDefault="00B11A2A" w:rsidP="00F53816">
      <w:pPr>
        <w:ind w:left="720"/>
        <w:jc w:val="both"/>
      </w:pPr>
    </w:p>
    <w:p w:rsidR="00B11A2A" w:rsidRPr="00917D38" w:rsidRDefault="004A0599" w:rsidP="00F53816">
      <w:pPr>
        <w:ind w:left="720"/>
        <w:jc w:val="both"/>
      </w:pPr>
      <w:r w:rsidRPr="00917D38">
        <w:t xml:space="preserve">Lifetime Learning Credit only applies to federal income tax liability. </w:t>
      </w:r>
    </w:p>
    <w:p w:rsidR="008B4DB2" w:rsidRPr="00917D38" w:rsidRDefault="008B4DB2" w:rsidP="00F53816">
      <w:pPr>
        <w:jc w:val="both"/>
        <w:rPr>
          <w:sz w:val="20"/>
        </w:rPr>
      </w:pPr>
    </w:p>
    <w:p w:rsidR="00B14FFB" w:rsidRPr="00917D38" w:rsidRDefault="00B14FFB" w:rsidP="00F53816">
      <w:pPr>
        <w:jc w:val="both"/>
        <w:rPr>
          <w:sz w:val="20"/>
        </w:rPr>
      </w:pPr>
    </w:p>
    <w:p w:rsidR="00B11A2A" w:rsidRPr="00917D38" w:rsidRDefault="00B11A2A" w:rsidP="00F53816">
      <w:pPr>
        <w:numPr>
          <w:ilvl w:val="0"/>
          <w:numId w:val="6"/>
        </w:numPr>
        <w:jc w:val="both"/>
        <w:rPr>
          <w:b/>
        </w:rPr>
      </w:pPr>
      <w:r w:rsidRPr="00917D38">
        <w:rPr>
          <w:b/>
        </w:rPr>
        <w:t>The Planning Strategies</w:t>
      </w:r>
    </w:p>
    <w:p w:rsidR="00B11A2A" w:rsidRPr="00917D38" w:rsidRDefault="00B11A2A" w:rsidP="00F53816">
      <w:pPr>
        <w:jc w:val="both"/>
        <w:rPr>
          <w:b/>
        </w:rPr>
      </w:pPr>
    </w:p>
    <w:p w:rsidR="00B11A2A" w:rsidRPr="00917D38" w:rsidRDefault="00B11A2A" w:rsidP="00F53816">
      <w:pPr>
        <w:ind w:left="720"/>
        <w:jc w:val="both"/>
      </w:pPr>
      <w:r w:rsidRPr="00917D38">
        <w:t>If your income as a single stu</w:t>
      </w:r>
      <w:r w:rsidR="00020282" w:rsidRPr="00917D38">
        <w:t>dent exceeds $50</w:t>
      </w:r>
      <w:r w:rsidRPr="00917D38">
        <w:t>,000 in the graduation year,</w:t>
      </w:r>
      <w:r w:rsidR="003829C0" w:rsidRPr="00917D38">
        <w:t xml:space="preserve"> </w:t>
      </w:r>
      <w:r w:rsidRPr="00917D38">
        <w:t>consider the following actions:</w:t>
      </w:r>
    </w:p>
    <w:p w:rsidR="00B11A2A" w:rsidRPr="00917D38" w:rsidRDefault="00B11A2A" w:rsidP="00F53816">
      <w:pPr>
        <w:jc w:val="both"/>
      </w:pPr>
    </w:p>
    <w:p w:rsidR="00B11A2A" w:rsidRPr="00917D38" w:rsidRDefault="00B11A2A" w:rsidP="00F53816">
      <w:pPr>
        <w:numPr>
          <w:ilvl w:val="0"/>
          <w:numId w:val="10"/>
        </w:numPr>
        <w:jc w:val="both"/>
      </w:pPr>
      <w:r w:rsidRPr="00917D38">
        <w:t>Accelerate a portion of your signing bonus to an earlier year or delay a portion of your profit-sharing bonus to a later year.</w:t>
      </w:r>
    </w:p>
    <w:p w:rsidR="00B11A2A" w:rsidRPr="00917D38" w:rsidRDefault="00B11A2A" w:rsidP="00F53816">
      <w:pPr>
        <w:ind w:left="717"/>
        <w:jc w:val="both"/>
      </w:pPr>
    </w:p>
    <w:p w:rsidR="00B11A2A" w:rsidRPr="00917D38" w:rsidRDefault="00B11A2A" w:rsidP="00F53816">
      <w:pPr>
        <w:ind w:left="1077"/>
        <w:jc w:val="both"/>
      </w:pPr>
      <w:r w:rsidRPr="00917D38">
        <w:t>This may push your bonus into a higher tax bracket, but it generally is worthwhile to obtain the credit.</w:t>
      </w:r>
    </w:p>
    <w:p w:rsidR="00B11A2A" w:rsidRPr="00917D38" w:rsidRDefault="00B11A2A" w:rsidP="00F53816">
      <w:pPr>
        <w:ind w:left="717"/>
        <w:jc w:val="both"/>
      </w:pPr>
    </w:p>
    <w:p w:rsidR="00B11A2A" w:rsidRPr="00917D38" w:rsidRDefault="00B11A2A" w:rsidP="00F53816">
      <w:pPr>
        <w:numPr>
          <w:ilvl w:val="0"/>
          <w:numId w:val="10"/>
        </w:numPr>
        <w:jc w:val="both"/>
      </w:pPr>
      <w:r w:rsidRPr="00917D38">
        <w:t>Pre-pay your tuition in your mid-MBA year.  The law anticipated this strategy and only allows up to three months pre-paid tuition to qualify for the credit.</w:t>
      </w:r>
    </w:p>
    <w:p w:rsidR="00B11A2A" w:rsidRPr="00917D38" w:rsidRDefault="00B11A2A" w:rsidP="00F53816">
      <w:pPr>
        <w:ind w:left="717"/>
        <w:jc w:val="both"/>
      </w:pPr>
    </w:p>
    <w:p w:rsidR="00B11A2A" w:rsidRPr="00917D38" w:rsidRDefault="00B11A2A" w:rsidP="00F53816">
      <w:pPr>
        <w:numPr>
          <w:ilvl w:val="0"/>
          <w:numId w:val="10"/>
        </w:numPr>
        <w:jc w:val="both"/>
      </w:pPr>
      <w:r w:rsidRPr="00917D38">
        <w:t>Also, a portion of the credit effectively is “wasted” if your tax liability does not equal at least $2,000.</w:t>
      </w:r>
    </w:p>
    <w:p w:rsidR="00B11A2A" w:rsidRPr="00917D38" w:rsidRDefault="00B11A2A" w:rsidP="00F53816">
      <w:pPr>
        <w:jc w:val="both"/>
      </w:pPr>
    </w:p>
    <w:p w:rsidR="00B11A2A" w:rsidRPr="00917D38" w:rsidRDefault="00B11A2A" w:rsidP="00F53816">
      <w:pPr>
        <w:ind w:left="1440"/>
        <w:jc w:val="both"/>
      </w:pPr>
      <w:r w:rsidRPr="00917D38">
        <w:t>Accordingly, if your income will not create a pre-credit tax liability of at least $2,000, consider accelerating income or delaying deductions.</w:t>
      </w:r>
    </w:p>
    <w:p w:rsidR="00B11A2A" w:rsidRPr="00917D38" w:rsidRDefault="00B11A2A" w:rsidP="00F53816">
      <w:pPr>
        <w:ind w:left="1440"/>
        <w:jc w:val="both"/>
      </w:pPr>
    </w:p>
    <w:p w:rsidR="00B11A2A" w:rsidRPr="00917D38" w:rsidRDefault="00B11A2A" w:rsidP="00F53816">
      <w:pPr>
        <w:ind w:left="1440"/>
        <w:jc w:val="both"/>
      </w:pPr>
      <w:r w:rsidRPr="00917D38">
        <w:t>A single taxpayer’s pre-credit liability usually exceeds $2,000 if his gross income is at least $2</w:t>
      </w:r>
      <w:r w:rsidR="009571B6">
        <w:t>6,2</w:t>
      </w:r>
      <w:r w:rsidR="0093210D" w:rsidRPr="00917D38">
        <w:t>50</w:t>
      </w:r>
      <w:r w:rsidRPr="00917D38">
        <w:t>.</w:t>
      </w:r>
    </w:p>
    <w:p w:rsidR="00B11A2A" w:rsidRPr="00917D38" w:rsidRDefault="00B11A2A" w:rsidP="00F53816">
      <w:pPr>
        <w:ind w:left="1440"/>
        <w:jc w:val="both"/>
      </w:pPr>
    </w:p>
    <w:p w:rsidR="00B11A2A" w:rsidRPr="00917D38" w:rsidRDefault="00B11A2A" w:rsidP="00F53816">
      <w:pPr>
        <w:ind w:left="1440"/>
        <w:jc w:val="both"/>
      </w:pPr>
      <w:r w:rsidRPr="00917D38">
        <w:t>Your approximate liability is determined as follows:</w:t>
      </w:r>
    </w:p>
    <w:p w:rsidR="00B11A2A" w:rsidRPr="00917D38" w:rsidRDefault="00B11A2A" w:rsidP="00F53816">
      <w:pPr>
        <w:ind w:left="1440"/>
        <w:jc w:val="both"/>
      </w:pPr>
    </w:p>
    <w:p w:rsidR="00B11A2A" w:rsidRPr="00917D38" w:rsidRDefault="00B11A2A" w:rsidP="00F53816">
      <w:pPr>
        <w:ind w:left="1440"/>
        <w:jc w:val="both"/>
      </w:pPr>
      <w:r w:rsidRPr="00917D38">
        <w:t>Taxable Income is your gross earnings, minus your Standard Deduction of $</w:t>
      </w:r>
      <w:r w:rsidR="00E57887">
        <w:t>6,1</w:t>
      </w:r>
      <w:r w:rsidR="00020282" w:rsidRPr="00917D38">
        <w:t>00</w:t>
      </w:r>
      <w:r w:rsidRPr="00917D38">
        <w:t xml:space="preserve"> and Exemption of $3,</w:t>
      </w:r>
      <w:r w:rsidR="00E57887">
        <w:t>90</w:t>
      </w:r>
      <w:r w:rsidRPr="00917D38">
        <w:t>0.</w:t>
      </w:r>
    </w:p>
    <w:p w:rsidR="00B11A2A" w:rsidRPr="00917D38" w:rsidRDefault="00B11A2A" w:rsidP="00F53816">
      <w:pPr>
        <w:ind w:left="1440"/>
        <w:jc w:val="both"/>
      </w:pPr>
      <w:r w:rsidRPr="00917D38">
        <w:t>To Illustrate:</w:t>
      </w:r>
    </w:p>
    <w:p w:rsidR="00B11A2A" w:rsidRPr="00917D38" w:rsidRDefault="00B11A2A" w:rsidP="00F53816">
      <w:pPr>
        <w:ind w:left="1440"/>
        <w:jc w:val="both"/>
      </w:pPr>
    </w:p>
    <w:p w:rsidR="00104651" w:rsidRPr="00917D38" w:rsidRDefault="00B11A2A" w:rsidP="00626008">
      <w:pPr>
        <w:ind w:left="1440"/>
        <w:jc w:val="both"/>
        <w:rPr>
          <w:sz w:val="20"/>
        </w:rPr>
      </w:pPr>
      <w:r w:rsidRPr="00917D38">
        <w:t xml:space="preserve">  </w:t>
      </w:r>
      <w:r w:rsidRPr="00917D38">
        <w:tab/>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080"/>
      </w:tblGrid>
      <w:tr w:rsidR="00626008" w:rsidRPr="00917D38" w:rsidTr="00626008">
        <w:tc>
          <w:tcPr>
            <w:tcW w:w="5220" w:type="dxa"/>
          </w:tcPr>
          <w:p w:rsidR="00626008" w:rsidRPr="00917D38" w:rsidRDefault="00626008" w:rsidP="00626008">
            <w:r w:rsidRPr="00917D38">
              <w:t xml:space="preserve">Gross Income                           </w:t>
            </w:r>
          </w:p>
        </w:tc>
        <w:tc>
          <w:tcPr>
            <w:tcW w:w="1080" w:type="dxa"/>
          </w:tcPr>
          <w:p w:rsidR="00626008" w:rsidRPr="00917D38" w:rsidRDefault="0060771C" w:rsidP="00626008">
            <w:pPr>
              <w:jc w:val="right"/>
            </w:pPr>
            <w:r>
              <w:t>$ 26,2</w:t>
            </w:r>
            <w:r w:rsidR="00626008" w:rsidRPr="00917D38">
              <w:t>50</w:t>
            </w:r>
          </w:p>
        </w:tc>
      </w:tr>
      <w:tr w:rsidR="00626008" w:rsidRPr="00917D38" w:rsidTr="00626008">
        <w:tc>
          <w:tcPr>
            <w:tcW w:w="5220" w:type="dxa"/>
          </w:tcPr>
          <w:p w:rsidR="00626008" w:rsidRPr="00917D38" w:rsidRDefault="00626008" w:rsidP="00626008">
            <w:r w:rsidRPr="00917D38">
              <w:t xml:space="preserve">Less: Standard Deduction          </w:t>
            </w:r>
          </w:p>
        </w:tc>
        <w:tc>
          <w:tcPr>
            <w:tcW w:w="1080" w:type="dxa"/>
          </w:tcPr>
          <w:p w:rsidR="00626008" w:rsidRPr="00917D38" w:rsidRDefault="00E57887" w:rsidP="00626008">
            <w:pPr>
              <w:jc w:val="right"/>
            </w:pPr>
            <w:r>
              <w:t>(6,1</w:t>
            </w:r>
            <w:r w:rsidR="00626008" w:rsidRPr="00917D38">
              <w:t>00)</w:t>
            </w:r>
          </w:p>
        </w:tc>
      </w:tr>
      <w:tr w:rsidR="00626008" w:rsidRPr="00917D38" w:rsidTr="00626008">
        <w:tc>
          <w:tcPr>
            <w:tcW w:w="5220" w:type="dxa"/>
          </w:tcPr>
          <w:p w:rsidR="00626008" w:rsidRPr="00917D38" w:rsidRDefault="00626008" w:rsidP="00626008">
            <w:r w:rsidRPr="00917D38">
              <w:t xml:space="preserve">Less: Exemptions          </w:t>
            </w:r>
          </w:p>
        </w:tc>
        <w:tc>
          <w:tcPr>
            <w:tcW w:w="1080" w:type="dxa"/>
            <w:tcBorders>
              <w:bottom w:val="single" w:sz="4" w:space="0" w:color="auto"/>
            </w:tcBorders>
          </w:tcPr>
          <w:p w:rsidR="00626008" w:rsidRPr="00917D38" w:rsidRDefault="00E57887" w:rsidP="00626008">
            <w:pPr>
              <w:jc w:val="right"/>
            </w:pPr>
            <w:r>
              <w:t>(3,9</w:t>
            </w:r>
            <w:r w:rsidR="00626008" w:rsidRPr="00917D38">
              <w:t>00)</w:t>
            </w:r>
          </w:p>
        </w:tc>
      </w:tr>
      <w:tr w:rsidR="00626008" w:rsidRPr="00917D38" w:rsidTr="00626008">
        <w:tc>
          <w:tcPr>
            <w:tcW w:w="5220" w:type="dxa"/>
          </w:tcPr>
          <w:p w:rsidR="00626008" w:rsidRPr="00917D38" w:rsidRDefault="00626008" w:rsidP="00626008">
            <w:r w:rsidRPr="00917D38">
              <w:t>Taxable income</w:t>
            </w:r>
          </w:p>
        </w:tc>
        <w:tc>
          <w:tcPr>
            <w:tcW w:w="1080" w:type="dxa"/>
            <w:tcBorders>
              <w:top w:val="single" w:sz="4" w:space="0" w:color="auto"/>
            </w:tcBorders>
          </w:tcPr>
          <w:p w:rsidR="00626008" w:rsidRPr="00917D38" w:rsidRDefault="0060771C" w:rsidP="00626008">
            <w:pPr>
              <w:jc w:val="right"/>
            </w:pPr>
            <w:r>
              <w:t>$ 16,2</w:t>
            </w:r>
            <w:r w:rsidR="00626008" w:rsidRPr="00917D38">
              <w:t>50</w:t>
            </w:r>
          </w:p>
        </w:tc>
      </w:tr>
      <w:tr w:rsidR="00626008" w:rsidRPr="00917D38" w:rsidTr="00626008">
        <w:tc>
          <w:tcPr>
            <w:tcW w:w="5220" w:type="dxa"/>
          </w:tcPr>
          <w:p w:rsidR="00626008" w:rsidRPr="00917D38" w:rsidRDefault="00626008" w:rsidP="00626008"/>
          <w:p w:rsidR="00626008" w:rsidRPr="00917D38" w:rsidRDefault="00626008" w:rsidP="00626008">
            <w:r w:rsidRPr="00917D38">
              <w:t>Tax Liabi</w:t>
            </w:r>
            <w:r w:rsidR="0060771C">
              <w:t>lity (10% rate on the first $8,7</w:t>
            </w:r>
            <w:r w:rsidRPr="00917D38">
              <w:t>00, remainder at 15%)</w:t>
            </w:r>
          </w:p>
        </w:tc>
        <w:tc>
          <w:tcPr>
            <w:tcW w:w="1080" w:type="dxa"/>
          </w:tcPr>
          <w:p w:rsidR="00626008" w:rsidRPr="00917D38" w:rsidRDefault="00626008" w:rsidP="00626008">
            <w:pPr>
              <w:jc w:val="right"/>
            </w:pPr>
          </w:p>
          <w:p w:rsidR="00626008" w:rsidRPr="00917D38" w:rsidRDefault="00626008" w:rsidP="00626008">
            <w:pPr>
              <w:jc w:val="right"/>
            </w:pPr>
          </w:p>
          <w:p w:rsidR="00626008" w:rsidRPr="00917D38" w:rsidRDefault="00626008" w:rsidP="00626008">
            <w:pPr>
              <w:jc w:val="right"/>
            </w:pPr>
            <w:r w:rsidRPr="00917D38">
              <w:t>$ 2,000</w:t>
            </w:r>
          </w:p>
        </w:tc>
      </w:tr>
      <w:tr w:rsidR="00626008" w:rsidRPr="00917D38" w:rsidTr="00626008">
        <w:tc>
          <w:tcPr>
            <w:tcW w:w="5220" w:type="dxa"/>
          </w:tcPr>
          <w:p w:rsidR="00626008" w:rsidRPr="00917D38" w:rsidRDefault="00626008" w:rsidP="00626008">
            <w:r w:rsidRPr="00917D38">
              <w:t>Credit</w:t>
            </w:r>
          </w:p>
        </w:tc>
        <w:tc>
          <w:tcPr>
            <w:tcW w:w="1080" w:type="dxa"/>
            <w:tcBorders>
              <w:bottom w:val="single" w:sz="4" w:space="0" w:color="auto"/>
            </w:tcBorders>
          </w:tcPr>
          <w:p w:rsidR="00626008" w:rsidRPr="00917D38" w:rsidRDefault="00626008" w:rsidP="00626008">
            <w:pPr>
              <w:jc w:val="right"/>
            </w:pPr>
            <w:r w:rsidRPr="00917D38">
              <w:t>(2,000)</w:t>
            </w:r>
          </w:p>
        </w:tc>
      </w:tr>
      <w:tr w:rsidR="00626008" w:rsidRPr="00917D38" w:rsidTr="00626008">
        <w:tc>
          <w:tcPr>
            <w:tcW w:w="5220" w:type="dxa"/>
          </w:tcPr>
          <w:p w:rsidR="00626008" w:rsidRPr="00917D38" w:rsidRDefault="00626008" w:rsidP="00626008">
            <w:r w:rsidRPr="00917D38">
              <w:t>Tax Due</w:t>
            </w:r>
          </w:p>
        </w:tc>
        <w:tc>
          <w:tcPr>
            <w:tcW w:w="1080" w:type="dxa"/>
            <w:tcBorders>
              <w:top w:val="single" w:sz="4" w:space="0" w:color="auto"/>
            </w:tcBorders>
          </w:tcPr>
          <w:p w:rsidR="00626008" w:rsidRPr="00917D38" w:rsidRDefault="00626008" w:rsidP="00626008">
            <w:pPr>
              <w:jc w:val="right"/>
            </w:pPr>
            <w:r w:rsidRPr="00917D38">
              <w:t>$ 0</w:t>
            </w:r>
          </w:p>
        </w:tc>
      </w:tr>
    </w:tbl>
    <w:p w:rsidR="00104651" w:rsidRPr="00917D38" w:rsidRDefault="00104651" w:rsidP="00F53816">
      <w:pPr>
        <w:ind w:left="360"/>
        <w:jc w:val="both"/>
        <w:rPr>
          <w:sz w:val="20"/>
        </w:rPr>
      </w:pPr>
    </w:p>
    <w:p w:rsidR="00104651" w:rsidRPr="00917D38" w:rsidRDefault="00104651" w:rsidP="00F53816">
      <w:pPr>
        <w:ind w:left="360"/>
        <w:jc w:val="both"/>
        <w:rPr>
          <w:sz w:val="20"/>
        </w:rPr>
      </w:pPr>
    </w:p>
    <w:p w:rsidR="00104651" w:rsidRPr="00917D38" w:rsidRDefault="00104651" w:rsidP="00F53816">
      <w:pPr>
        <w:ind w:left="360"/>
        <w:jc w:val="both"/>
        <w:rPr>
          <w:sz w:val="20"/>
        </w:rPr>
      </w:pPr>
    </w:p>
    <w:p w:rsidR="00104651" w:rsidRPr="00917D38" w:rsidRDefault="00104651" w:rsidP="00F53816">
      <w:pPr>
        <w:ind w:left="360"/>
        <w:jc w:val="both"/>
        <w:rPr>
          <w:sz w:val="20"/>
        </w:rPr>
      </w:pPr>
    </w:p>
    <w:p w:rsidR="00B11A2A" w:rsidRPr="00917D38" w:rsidRDefault="00B11A2A" w:rsidP="00F53816">
      <w:pPr>
        <w:ind w:left="360"/>
        <w:jc w:val="both"/>
        <w:rPr>
          <w:sz w:val="20"/>
        </w:rPr>
      </w:pPr>
    </w:p>
    <w:p w:rsidR="008B4DB2" w:rsidRPr="00917D38" w:rsidRDefault="008B4DB2" w:rsidP="00F53816">
      <w:pPr>
        <w:pStyle w:val="BodyTextIndent2"/>
        <w:jc w:val="both"/>
      </w:pPr>
    </w:p>
    <w:p w:rsidR="00B11A2A" w:rsidRPr="00917D38" w:rsidRDefault="00B11A2A" w:rsidP="00F53816">
      <w:pPr>
        <w:pStyle w:val="BodyTextIndent2"/>
        <w:jc w:val="both"/>
      </w:pPr>
      <w:r w:rsidRPr="00917D38">
        <w:t>MAY I DEDUCT MY EDUCATION AND ALSO CLAIM THE LIFETIME LEARNING CREDIT?</w:t>
      </w:r>
    </w:p>
    <w:p w:rsidR="00B11A2A" w:rsidRPr="00917D38" w:rsidRDefault="00B11A2A" w:rsidP="00F53816">
      <w:pPr>
        <w:ind w:left="360"/>
        <w:jc w:val="both"/>
        <w:rPr>
          <w:b/>
        </w:rPr>
      </w:pPr>
    </w:p>
    <w:p w:rsidR="00B11A2A" w:rsidRPr="00917D38" w:rsidRDefault="00B11A2A" w:rsidP="00F53816">
      <w:pPr>
        <w:ind w:left="360"/>
        <w:jc w:val="both"/>
      </w:pPr>
      <w:r w:rsidRPr="00917D38">
        <w:t>No.  However, you may claim a credit for a portion of your education costs and may deduct the remainder as an itemized deduction should such education meet the continuing education requirements discussed.</w:t>
      </w:r>
    </w:p>
    <w:p w:rsidR="00282308" w:rsidRPr="00917D38" w:rsidRDefault="00282308" w:rsidP="00F53816">
      <w:pPr>
        <w:ind w:left="360"/>
        <w:jc w:val="both"/>
      </w:pPr>
    </w:p>
    <w:p w:rsidR="00282308" w:rsidRPr="00917D38" w:rsidRDefault="00282308" w:rsidP="00F53816">
      <w:pPr>
        <w:ind w:left="360"/>
        <w:jc w:val="both"/>
      </w:pPr>
    </w:p>
    <w:p w:rsidR="001414F6" w:rsidRPr="00917D38" w:rsidRDefault="001414F6" w:rsidP="00F53816">
      <w:pPr>
        <w:ind w:left="360"/>
        <w:jc w:val="both"/>
      </w:pPr>
    </w:p>
    <w:p w:rsidR="001414F6" w:rsidRPr="00917D38" w:rsidRDefault="001414F6" w:rsidP="001414F6">
      <w:pPr>
        <w:pStyle w:val="BodyTextIndent"/>
        <w:jc w:val="center"/>
        <w:rPr>
          <w:b/>
          <w:sz w:val="24"/>
        </w:rPr>
      </w:pPr>
      <w:r w:rsidRPr="00917D38">
        <w:rPr>
          <w:b/>
          <w:sz w:val="24"/>
        </w:rPr>
        <w:t>DEDUCTING INTEREST ON STUDENT LOANS</w:t>
      </w:r>
    </w:p>
    <w:p w:rsidR="001414F6" w:rsidRPr="00917D38" w:rsidRDefault="001414F6" w:rsidP="001414F6">
      <w:pPr>
        <w:pStyle w:val="BodyTextIndent"/>
        <w:jc w:val="both"/>
        <w:rPr>
          <w:b/>
          <w:sz w:val="24"/>
        </w:rPr>
      </w:pPr>
    </w:p>
    <w:p w:rsidR="00B11A2A" w:rsidRPr="00917D38" w:rsidRDefault="00B11A2A" w:rsidP="00F53816">
      <w:pPr>
        <w:ind w:left="360"/>
        <w:jc w:val="both"/>
        <w:rPr>
          <w:b/>
        </w:rPr>
      </w:pPr>
    </w:p>
    <w:p w:rsidR="00B11A2A" w:rsidRPr="00917D38" w:rsidRDefault="00B11A2A" w:rsidP="00F53816">
      <w:pPr>
        <w:pStyle w:val="Heading2"/>
        <w:numPr>
          <w:ilvl w:val="0"/>
          <w:numId w:val="11"/>
        </w:numPr>
        <w:jc w:val="both"/>
      </w:pPr>
      <w:r w:rsidRPr="00917D38">
        <w:t>The General Rules</w:t>
      </w:r>
    </w:p>
    <w:p w:rsidR="00B11A2A" w:rsidRPr="00917D38" w:rsidRDefault="00B11A2A" w:rsidP="00F53816">
      <w:pPr>
        <w:ind w:left="360"/>
        <w:jc w:val="both"/>
        <w:rPr>
          <w:b/>
        </w:rPr>
      </w:pPr>
    </w:p>
    <w:p w:rsidR="00B11A2A" w:rsidRPr="00917D38" w:rsidRDefault="00B11A2A" w:rsidP="008B2A47">
      <w:pPr>
        <w:jc w:val="both"/>
      </w:pPr>
      <w:r w:rsidRPr="00917D38">
        <w:t>A person generally may deduct interest paid on a student loan, as long as:</w:t>
      </w:r>
    </w:p>
    <w:p w:rsidR="00B11A2A" w:rsidRPr="00917D38" w:rsidRDefault="00B11A2A" w:rsidP="00F53816">
      <w:pPr>
        <w:ind w:left="1080"/>
        <w:jc w:val="both"/>
      </w:pPr>
    </w:p>
    <w:p w:rsidR="00B11A2A" w:rsidRPr="00917D38" w:rsidRDefault="00B11A2A" w:rsidP="008B2A47">
      <w:pPr>
        <w:numPr>
          <w:ilvl w:val="0"/>
          <w:numId w:val="12"/>
        </w:numPr>
        <w:tabs>
          <w:tab w:val="clear" w:pos="1800"/>
          <w:tab w:val="num" w:pos="360"/>
        </w:tabs>
        <w:ind w:left="360"/>
        <w:jc w:val="both"/>
      </w:pPr>
      <w:r w:rsidRPr="00917D38">
        <w:t>An unmarri</w:t>
      </w:r>
      <w:r w:rsidR="00524245" w:rsidRPr="00917D38">
        <w:t>ed taxpayer’s income is below $6</w:t>
      </w:r>
      <w:r w:rsidRPr="00917D38">
        <w:t>0,000, or a married couple’s inc</w:t>
      </w:r>
      <w:r w:rsidR="0060771C">
        <w:t>ome filing jointly is below $125</w:t>
      </w:r>
      <w:r w:rsidRPr="00917D38">
        <w:t>,000</w:t>
      </w:r>
    </w:p>
    <w:p w:rsidR="008B2A47" w:rsidRPr="00917D38" w:rsidRDefault="008B2A47" w:rsidP="008B2A47">
      <w:pPr>
        <w:jc w:val="both"/>
      </w:pPr>
    </w:p>
    <w:p w:rsidR="00B11A2A" w:rsidRPr="00917D38" w:rsidRDefault="00B11A2A" w:rsidP="008B2A47">
      <w:pPr>
        <w:numPr>
          <w:ilvl w:val="0"/>
          <w:numId w:val="12"/>
        </w:numPr>
        <w:tabs>
          <w:tab w:val="clear" w:pos="1800"/>
          <w:tab w:val="num" w:pos="360"/>
        </w:tabs>
        <w:ind w:left="360"/>
        <w:jc w:val="both"/>
      </w:pPr>
      <w:r w:rsidRPr="00917D38">
        <w:t>The debt is incurred by the taxpayer solely to pay qualified higher education expenses.</w:t>
      </w:r>
    </w:p>
    <w:p w:rsidR="008B2A47" w:rsidRPr="00917D38" w:rsidRDefault="008B2A47" w:rsidP="008B2A47">
      <w:pPr>
        <w:pStyle w:val="ListParagraph"/>
      </w:pPr>
    </w:p>
    <w:p w:rsidR="00B11A2A" w:rsidRPr="00917D38" w:rsidRDefault="00B11A2A" w:rsidP="008B2A47">
      <w:pPr>
        <w:numPr>
          <w:ilvl w:val="0"/>
          <w:numId w:val="12"/>
        </w:numPr>
        <w:tabs>
          <w:tab w:val="clear" w:pos="1800"/>
          <w:tab w:val="num" w:pos="360"/>
        </w:tabs>
        <w:ind w:left="360"/>
        <w:jc w:val="both"/>
      </w:pPr>
      <w:r w:rsidRPr="00917D38">
        <w:lastRenderedPageBreak/>
        <w:t>The taxpayer is not claimed as a depend</w:t>
      </w:r>
      <w:r w:rsidR="008B2A47" w:rsidRPr="00917D38">
        <w:t>e</w:t>
      </w:r>
      <w:r w:rsidRPr="00917D38">
        <w:t>nt by someone else, such as a parent, in the year interest payments are made</w:t>
      </w:r>
    </w:p>
    <w:p w:rsidR="008B2A47" w:rsidRPr="00917D38" w:rsidRDefault="008B2A47" w:rsidP="008B2A47">
      <w:pPr>
        <w:pStyle w:val="ListParagraph"/>
      </w:pPr>
    </w:p>
    <w:p w:rsidR="00B11A2A" w:rsidRPr="00917D38" w:rsidRDefault="00B11A2A" w:rsidP="008B2A47">
      <w:pPr>
        <w:numPr>
          <w:ilvl w:val="0"/>
          <w:numId w:val="12"/>
        </w:numPr>
        <w:tabs>
          <w:tab w:val="clear" w:pos="1800"/>
          <w:tab w:val="num" w:pos="360"/>
        </w:tabs>
        <w:ind w:left="360"/>
        <w:jc w:val="both"/>
      </w:pPr>
      <w:r w:rsidRPr="00917D38">
        <w:t>For California tax purposes, the interest must be required payments incurred during the first 60 months of the loan.</w:t>
      </w:r>
    </w:p>
    <w:p w:rsidR="00B11A2A" w:rsidRPr="00917D38" w:rsidRDefault="00B11A2A" w:rsidP="00F53816">
      <w:pPr>
        <w:jc w:val="both"/>
      </w:pPr>
      <w:r w:rsidRPr="00917D38">
        <w:t xml:space="preserve">      </w:t>
      </w:r>
    </w:p>
    <w:p w:rsidR="00B11A2A" w:rsidRPr="00917D38" w:rsidRDefault="00B11A2A" w:rsidP="00F53816">
      <w:pPr>
        <w:jc w:val="both"/>
      </w:pPr>
      <w:r w:rsidRPr="00917D38">
        <w:t xml:space="preserve">         However, taxpayers must reduce their allowed deduction if:</w:t>
      </w:r>
    </w:p>
    <w:p w:rsidR="00B11A2A" w:rsidRPr="00917D38" w:rsidRDefault="00B11A2A" w:rsidP="00F53816">
      <w:pPr>
        <w:jc w:val="both"/>
      </w:pPr>
    </w:p>
    <w:p w:rsidR="00B11A2A" w:rsidRPr="00917D38" w:rsidRDefault="00B11A2A" w:rsidP="001414F6">
      <w:pPr>
        <w:pStyle w:val="ListParagraph"/>
        <w:numPr>
          <w:ilvl w:val="0"/>
          <w:numId w:val="30"/>
        </w:numPr>
        <w:jc w:val="both"/>
      </w:pPr>
      <w:r w:rsidRPr="00917D38">
        <w:t>Their interest payments exceed the maximum $2,500 annual limit.</w:t>
      </w:r>
    </w:p>
    <w:p w:rsidR="00B11A2A" w:rsidRPr="00917D38" w:rsidRDefault="00B11A2A" w:rsidP="00E90E45">
      <w:pPr>
        <w:ind w:left="720"/>
        <w:jc w:val="both"/>
      </w:pPr>
    </w:p>
    <w:p w:rsidR="00B11A2A" w:rsidRPr="00917D38" w:rsidRDefault="006F761E" w:rsidP="001414F6">
      <w:pPr>
        <w:pStyle w:val="ListParagraph"/>
        <w:numPr>
          <w:ilvl w:val="0"/>
          <w:numId w:val="30"/>
        </w:numPr>
        <w:tabs>
          <w:tab w:val="left" w:pos="1080"/>
        </w:tabs>
        <w:jc w:val="both"/>
      </w:pPr>
      <w:r w:rsidRPr="00917D38">
        <w:t>Their annual income exceeds a $6</w:t>
      </w:r>
      <w:r w:rsidR="00B11A2A" w:rsidRPr="00917D38">
        <w:t xml:space="preserve">0,000 base amount or, if married </w:t>
      </w:r>
      <w:r w:rsidR="002C5F36">
        <w:t>filing jointly, a $125</w:t>
      </w:r>
      <w:r w:rsidR="00B11A2A" w:rsidRPr="00917D38">
        <w:t>,000 base amount.</w:t>
      </w:r>
    </w:p>
    <w:p w:rsidR="00B11A2A" w:rsidRPr="00917D38" w:rsidRDefault="00B11A2A" w:rsidP="00E90E45">
      <w:pPr>
        <w:ind w:left="720"/>
        <w:jc w:val="both"/>
      </w:pPr>
      <w:r w:rsidRPr="00917D38">
        <w:t xml:space="preserve">         </w:t>
      </w:r>
    </w:p>
    <w:p w:rsidR="00B11A2A" w:rsidRPr="00917D38" w:rsidRDefault="00B11A2A" w:rsidP="008B2A47">
      <w:pPr>
        <w:ind w:left="360"/>
        <w:jc w:val="both"/>
      </w:pPr>
      <w:r w:rsidRPr="00917D38">
        <w:t xml:space="preserve">The allowed deduction diminishes </w:t>
      </w:r>
      <w:r w:rsidR="006F761E" w:rsidRPr="00917D38">
        <w:t>by about 6.67</w:t>
      </w:r>
      <w:r w:rsidRPr="00917D38">
        <w:t>% for each $1,000 of income a person earns above the base amounts and by about 3.</w:t>
      </w:r>
      <w:r w:rsidR="006F761E" w:rsidRPr="00917D38">
        <w:t>33</w:t>
      </w:r>
      <w:r w:rsidRPr="00917D38">
        <w:t>% for each $1,000 of income a married (filing jointly) person earns above the base amount.</w:t>
      </w:r>
    </w:p>
    <w:p w:rsidR="00B11A2A" w:rsidRPr="00917D38" w:rsidRDefault="00B11A2A" w:rsidP="008B2A47">
      <w:pPr>
        <w:ind w:left="360"/>
        <w:jc w:val="both"/>
      </w:pPr>
    </w:p>
    <w:p w:rsidR="00B11A2A" w:rsidRPr="00917D38" w:rsidRDefault="00B11A2A" w:rsidP="008B2A47">
      <w:pPr>
        <w:ind w:left="360"/>
        <w:jc w:val="both"/>
      </w:pPr>
      <w:r w:rsidRPr="00917D38">
        <w:t xml:space="preserve">For example, assume that a single taxpayer paid the maximum interest amount </w:t>
      </w:r>
      <w:r w:rsidR="006F761E" w:rsidRPr="00917D38">
        <w:t>of $2,500.  If her income is $61,0</w:t>
      </w:r>
      <w:r w:rsidRPr="00917D38">
        <w:t>00, she must reduce her $2,500 deduction by 7% x $2,500, or $175.  Accordingly, her allowed deduction is $2,500 -$175, or $2,325.</w:t>
      </w:r>
    </w:p>
    <w:p w:rsidR="00B11A2A" w:rsidRPr="00917D38" w:rsidRDefault="00B11A2A" w:rsidP="008B2A47">
      <w:pPr>
        <w:ind w:left="360"/>
        <w:jc w:val="both"/>
      </w:pPr>
    </w:p>
    <w:p w:rsidR="00B11A2A" w:rsidRPr="00917D38" w:rsidRDefault="00B11A2A" w:rsidP="008B2A47">
      <w:pPr>
        <w:ind w:left="360"/>
        <w:jc w:val="both"/>
      </w:pPr>
      <w:r w:rsidRPr="00917D38">
        <w:t>Because the allowed deduction phases out as a taxpayer’s income increases, a single taxpayer may not claim any ded</w:t>
      </w:r>
      <w:r w:rsidR="006F761E" w:rsidRPr="00917D38">
        <w:t>uction if his income exceeds $75</w:t>
      </w:r>
      <w:r w:rsidRPr="00917D38">
        <w:t>,000.  A married couple may not claim any deduct</w:t>
      </w:r>
      <w:r w:rsidR="002C5F36">
        <w:t>ion if their income exceeds $155</w:t>
      </w:r>
      <w:r w:rsidRPr="00917D38">
        <w:t>,000.</w:t>
      </w:r>
    </w:p>
    <w:p w:rsidR="00B11A2A" w:rsidRPr="00917D38" w:rsidRDefault="00B11A2A" w:rsidP="008B2A47">
      <w:pPr>
        <w:ind w:left="360"/>
        <w:jc w:val="both"/>
      </w:pPr>
    </w:p>
    <w:p w:rsidR="00B11A2A" w:rsidRPr="00917D38" w:rsidRDefault="00B11A2A" w:rsidP="008B2A47">
      <w:pPr>
        <w:ind w:left="360"/>
        <w:jc w:val="both"/>
      </w:pPr>
      <w:r w:rsidRPr="00917D38">
        <w:t>Student loan interest is a “For AGI” deduction.  Thus, you may claim interest expense even if you do not itemize your deductions.</w:t>
      </w:r>
    </w:p>
    <w:p w:rsidR="00815394" w:rsidRPr="00917D38" w:rsidRDefault="00815394" w:rsidP="00F53816">
      <w:pPr>
        <w:jc w:val="both"/>
        <w:rPr>
          <w:sz w:val="20"/>
        </w:rPr>
      </w:pPr>
    </w:p>
    <w:p w:rsidR="00E438FD" w:rsidRPr="00917D38" w:rsidRDefault="00E438FD" w:rsidP="00F53816">
      <w:pPr>
        <w:jc w:val="both"/>
        <w:rPr>
          <w:sz w:val="20"/>
        </w:rPr>
      </w:pPr>
    </w:p>
    <w:p w:rsidR="00B11A2A" w:rsidRPr="00917D38" w:rsidRDefault="00B11A2A" w:rsidP="00F53816">
      <w:pPr>
        <w:numPr>
          <w:ilvl w:val="0"/>
          <w:numId w:val="11"/>
        </w:numPr>
        <w:jc w:val="both"/>
        <w:rPr>
          <w:b/>
        </w:rPr>
      </w:pPr>
      <w:r w:rsidRPr="00917D38">
        <w:rPr>
          <w:b/>
        </w:rPr>
        <w:t>Calculating Your Deduction</w:t>
      </w:r>
    </w:p>
    <w:p w:rsidR="00B11A2A" w:rsidRPr="00917D38" w:rsidRDefault="00B11A2A" w:rsidP="00F53816">
      <w:pPr>
        <w:ind w:left="720"/>
        <w:jc w:val="both"/>
      </w:pPr>
    </w:p>
    <w:p w:rsidR="00B11A2A" w:rsidRPr="00917D38" w:rsidRDefault="00B11A2A" w:rsidP="008B2A47">
      <w:pPr>
        <w:jc w:val="both"/>
      </w:pPr>
      <w:r w:rsidRPr="00917D38">
        <w:t>A person computes his interest deduction on a student loan in three steps:</w:t>
      </w:r>
    </w:p>
    <w:p w:rsidR="00B11A2A" w:rsidRPr="00917D38" w:rsidRDefault="00B11A2A" w:rsidP="00F53816">
      <w:pPr>
        <w:ind w:left="360"/>
        <w:jc w:val="both"/>
      </w:pPr>
    </w:p>
    <w:p w:rsidR="00B11A2A" w:rsidRPr="00917D38" w:rsidRDefault="00B11A2A" w:rsidP="008B2A47">
      <w:pPr>
        <w:jc w:val="both"/>
      </w:pPr>
      <w:r w:rsidRPr="00917D38">
        <w:rPr>
          <w:b/>
        </w:rPr>
        <w:t>Step 1:</w:t>
      </w:r>
      <w:r w:rsidRPr="00917D38">
        <w:t xml:space="preserve">  Calculate your qualifying interest payments</w:t>
      </w:r>
    </w:p>
    <w:p w:rsidR="00B11A2A" w:rsidRPr="00917D38" w:rsidRDefault="00B11A2A" w:rsidP="008B2A47">
      <w:pPr>
        <w:jc w:val="both"/>
      </w:pPr>
    </w:p>
    <w:p w:rsidR="00B11A2A" w:rsidRPr="00917D38" w:rsidRDefault="00B11A2A" w:rsidP="008B2A47">
      <w:pPr>
        <w:jc w:val="both"/>
      </w:pPr>
      <w:r w:rsidRPr="00917D38">
        <w:t>As a general rule, the full amount of interest paid on a student loan during the year qualifies as long as:</w:t>
      </w:r>
    </w:p>
    <w:p w:rsidR="00B11A2A" w:rsidRPr="00917D38" w:rsidRDefault="00B11A2A" w:rsidP="00F53816">
      <w:pPr>
        <w:ind w:left="360"/>
        <w:jc w:val="both"/>
      </w:pPr>
    </w:p>
    <w:p w:rsidR="00B11A2A" w:rsidRPr="00917D38" w:rsidRDefault="001414F6" w:rsidP="001414F6">
      <w:pPr>
        <w:pStyle w:val="ListParagraph"/>
        <w:numPr>
          <w:ilvl w:val="0"/>
          <w:numId w:val="31"/>
        </w:numPr>
        <w:tabs>
          <w:tab w:val="left" w:pos="360"/>
        </w:tabs>
        <w:jc w:val="both"/>
      </w:pPr>
      <w:r w:rsidRPr="00917D38">
        <w:t>Y</w:t>
      </w:r>
      <w:r w:rsidR="00B11A2A" w:rsidRPr="00917D38">
        <w:t>ou incurred the loan while pursuing an undergraduate, graduate, or</w:t>
      </w:r>
      <w:r w:rsidR="008B2A47" w:rsidRPr="00917D38">
        <w:t xml:space="preserve"> </w:t>
      </w:r>
      <w:r w:rsidR="00B11A2A" w:rsidRPr="00917D38">
        <w:t>vocational education and</w:t>
      </w:r>
      <w:r w:rsidRPr="00917D38">
        <w:t xml:space="preserve"> </w:t>
      </w:r>
      <w:r w:rsidR="00B11A2A" w:rsidRPr="00917D38">
        <w:t>maintained at least half-time student course load.</w:t>
      </w:r>
    </w:p>
    <w:p w:rsidR="008B2A47" w:rsidRPr="00917D38" w:rsidRDefault="008B2A47" w:rsidP="008B2A47">
      <w:pPr>
        <w:jc w:val="both"/>
      </w:pPr>
    </w:p>
    <w:p w:rsidR="00B11A2A" w:rsidRPr="00917D38" w:rsidRDefault="00B11A2A" w:rsidP="001414F6">
      <w:pPr>
        <w:pStyle w:val="ListParagraph"/>
        <w:numPr>
          <w:ilvl w:val="0"/>
          <w:numId w:val="31"/>
        </w:numPr>
        <w:jc w:val="both"/>
      </w:pPr>
      <w:r w:rsidRPr="00917D38">
        <w:t xml:space="preserve">The loan was taken out to pay for qualified education expenses, and cannot be from a </w:t>
      </w:r>
      <w:r w:rsidR="000E07DA" w:rsidRPr="00917D38">
        <w:t>related party</w:t>
      </w:r>
      <w:r w:rsidRPr="00917D38">
        <w:t xml:space="preserve"> or made under a qualified employer plan.</w:t>
      </w:r>
    </w:p>
    <w:p w:rsidR="00B11A2A" w:rsidRPr="00917D38" w:rsidRDefault="00B11A2A" w:rsidP="008B2A47">
      <w:pPr>
        <w:jc w:val="both"/>
      </w:pPr>
    </w:p>
    <w:p w:rsidR="00B11A2A" w:rsidRPr="00917D38" w:rsidRDefault="00B11A2A" w:rsidP="00F53816">
      <w:pPr>
        <w:jc w:val="both"/>
      </w:pPr>
      <w:r w:rsidRPr="00917D38">
        <w:rPr>
          <w:b/>
        </w:rPr>
        <w:t>Step 2:</w:t>
      </w:r>
      <w:r w:rsidRPr="00917D38">
        <w:t xml:space="preserve">  Apply the annual $2,500 limit.</w:t>
      </w:r>
    </w:p>
    <w:p w:rsidR="00B11A2A" w:rsidRPr="00917D38" w:rsidRDefault="00B11A2A" w:rsidP="00F53816">
      <w:pPr>
        <w:jc w:val="both"/>
      </w:pPr>
    </w:p>
    <w:p w:rsidR="00B11A2A" w:rsidRPr="00917D38" w:rsidRDefault="00B11A2A" w:rsidP="00F53816">
      <w:pPr>
        <w:jc w:val="both"/>
      </w:pPr>
      <w:r w:rsidRPr="00917D38">
        <w:rPr>
          <w:b/>
        </w:rPr>
        <w:t>Step 3:</w:t>
      </w:r>
      <w:r w:rsidRPr="00917D38">
        <w:t xml:space="preserve">  Apply the income limits.</w:t>
      </w:r>
    </w:p>
    <w:p w:rsidR="00B11A2A" w:rsidRPr="00917D38" w:rsidRDefault="00B11A2A" w:rsidP="00F53816">
      <w:pPr>
        <w:jc w:val="both"/>
      </w:pPr>
    </w:p>
    <w:p w:rsidR="00B11A2A" w:rsidRPr="00917D38" w:rsidRDefault="00B11A2A" w:rsidP="00F53816">
      <w:pPr>
        <w:jc w:val="both"/>
      </w:pPr>
      <w:r w:rsidRPr="00917D38">
        <w:t>Reduce your “Step 2” annual limit amount if your income exceeds certain levels.</w:t>
      </w:r>
      <w:r w:rsidR="00E90E45" w:rsidRPr="00917D38">
        <w:t xml:space="preserve">  </w:t>
      </w:r>
      <w:r w:rsidRPr="00917D38">
        <w:t>These levels are $</w:t>
      </w:r>
      <w:r w:rsidR="002C5F36">
        <w:t>6</w:t>
      </w:r>
      <w:r w:rsidRPr="00917D38">
        <w:t>0,000 for an unmarried taxpayer and $1</w:t>
      </w:r>
      <w:r w:rsidR="002C5F36">
        <w:t>2</w:t>
      </w:r>
      <w:r w:rsidRPr="00917D38">
        <w:t>5,000 for a married couple filing jointly.</w:t>
      </w:r>
    </w:p>
    <w:p w:rsidR="00B11A2A" w:rsidRPr="00917D38" w:rsidRDefault="00B11A2A" w:rsidP="00F53816">
      <w:pPr>
        <w:jc w:val="both"/>
      </w:pPr>
    </w:p>
    <w:p w:rsidR="00B11A2A" w:rsidRPr="00917D38" w:rsidRDefault="00B11A2A" w:rsidP="00F53816">
      <w:pPr>
        <w:jc w:val="both"/>
      </w:pPr>
      <w:r w:rsidRPr="00917D38">
        <w:t xml:space="preserve">  This is achieved as follows:</w:t>
      </w:r>
    </w:p>
    <w:p w:rsidR="00B11A2A" w:rsidRPr="00917D38" w:rsidRDefault="00B11A2A" w:rsidP="00F53816">
      <w:pPr>
        <w:jc w:val="both"/>
      </w:pPr>
      <w:r w:rsidRPr="00917D38">
        <w:t xml:space="preserve">    </w:t>
      </w:r>
    </w:p>
    <w:p w:rsidR="00B11A2A" w:rsidRPr="00917D38" w:rsidRDefault="00B11A2A" w:rsidP="00F53816">
      <w:pPr>
        <w:numPr>
          <w:ilvl w:val="0"/>
          <w:numId w:val="15"/>
        </w:numPr>
        <w:jc w:val="both"/>
      </w:pPr>
      <w:r w:rsidRPr="00917D38">
        <w:t>Enter your adjusted gross income.</w:t>
      </w:r>
    </w:p>
    <w:p w:rsidR="008B2A47" w:rsidRPr="00917D38" w:rsidRDefault="008B2A47" w:rsidP="008B2A47">
      <w:pPr>
        <w:ind w:left="390"/>
        <w:jc w:val="both"/>
      </w:pPr>
    </w:p>
    <w:p w:rsidR="00B11A2A" w:rsidRPr="00917D38" w:rsidRDefault="002C5F36" w:rsidP="00F53816">
      <w:pPr>
        <w:numPr>
          <w:ilvl w:val="0"/>
          <w:numId w:val="15"/>
        </w:numPr>
        <w:jc w:val="both"/>
      </w:pPr>
      <w:r>
        <w:t>Subtract $60,000 if single or $12</w:t>
      </w:r>
      <w:r w:rsidR="00B11A2A" w:rsidRPr="00917D38">
        <w:t>5,000 if married filing jointly.</w:t>
      </w:r>
    </w:p>
    <w:p w:rsidR="008B2A47" w:rsidRPr="00917D38" w:rsidRDefault="008B2A47" w:rsidP="008B2A47">
      <w:pPr>
        <w:pStyle w:val="ListParagraph"/>
      </w:pPr>
    </w:p>
    <w:p w:rsidR="00B11A2A" w:rsidRPr="00917D38" w:rsidRDefault="00B11A2A" w:rsidP="00F53816">
      <w:pPr>
        <w:numPr>
          <w:ilvl w:val="0"/>
          <w:numId w:val="15"/>
        </w:numPr>
        <w:jc w:val="both"/>
      </w:pPr>
      <w:r w:rsidRPr="00917D38">
        <w:t>If the result is zero or negative, stop.  Step 3 does not apply.  If the result is positive, multiply this amount by 7% if single, 3.5% if married filing jointly.</w:t>
      </w:r>
    </w:p>
    <w:p w:rsidR="008B2A47" w:rsidRPr="00917D38" w:rsidRDefault="008B2A47" w:rsidP="008B2A47">
      <w:pPr>
        <w:pStyle w:val="ListParagraph"/>
      </w:pPr>
    </w:p>
    <w:p w:rsidR="00B11A2A" w:rsidRPr="00917D38" w:rsidRDefault="00B11A2A" w:rsidP="00F53816">
      <w:pPr>
        <w:numPr>
          <w:ilvl w:val="0"/>
          <w:numId w:val="15"/>
        </w:numPr>
        <w:jc w:val="both"/>
      </w:pPr>
      <w:r w:rsidRPr="00917D38">
        <w:t>Subtract the amount in (3) from your “Step 2” annual limit amount.</w:t>
      </w:r>
      <w:r w:rsidR="00815394" w:rsidRPr="00917D38">
        <w:t xml:space="preserve"> </w:t>
      </w:r>
      <w:r w:rsidRPr="00917D38">
        <w:t>This is your allowed deduction.</w:t>
      </w:r>
    </w:p>
    <w:p w:rsidR="00B11A2A" w:rsidRPr="00917D38" w:rsidRDefault="00B11A2A" w:rsidP="00F53816">
      <w:pPr>
        <w:jc w:val="both"/>
        <w:rPr>
          <w:sz w:val="20"/>
          <w:szCs w:val="20"/>
        </w:rPr>
      </w:pPr>
    </w:p>
    <w:p w:rsidR="008B2A47" w:rsidRPr="00917D38" w:rsidRDefault="008B2A47" w:rsidP="008B2A47">
      <w:pPr>
        <w:jc w:val="both"/>
        <w:rPr>
          <w:b/>
        </w:rPr>
      </w:pPr>
    </w:p>
    <w:p w:rsidR="00B11A2A" w:rsidRPr="00917D38" w:rsidRDefault="00B11A2A" w:rsidP="00F53816">
      <w:pPr>
        <w:numPr>
          <w:ilvl w:val="0"/>
          <w:numId w:val="11"/>
        </w:numPr>
        <w:jc w:val="both"/>
        <w:rPr>
          <w:b/>
        </w:rPr>
      </w:pPr>
      <w:r w:rsidRPr="00917D38">
        <w:rPr>
          <w:b/>
        </w:rPr>
        <w:t>Planning Strategies</w:t>
      </w:r>
    </w:p>
    <w:p w:rsidR="00B11A2A" w:rsidRPr="00917D38" w:rsidRDefault="00B11A2A" w:rsidP="00F53816">
      <w:pPr>
        <w:jc w:val="both"/>
        <w:rPr>
          <w:sz w:val="20"/>
        </w:rPr>
      </w:pPr>
    </w:p>
    <w:p w:rsidR="00B11A2A" w:rsidRPr="00917D38" w:rsidRDefault="00B11A2A" w:rsidP="00F53816">
      <w:pPr>
        <w:ind w:left="360"/>
        <w:jc w:val="both"/>
      </w:pPr>
      <w:r w:rsidRPr="00917D38">
        <w:t>Consider prepaying interest of $2,500 during years in which income is low enough to qualify for the deduction.</w:t>
      </w:r>
    </w:p>
    <w:p w:rsidR="00B11A2A" w:rsidRPr="00917D38" w:rsidRDefault="00B11A2A" w:rsidP="00F53816">
      <w:pPr>
        <w:jc w:val="both"/>
        <w:rPr>
          <w:sz w:val="20"/>
        </w:rPr>
      </w:pPr>
    </w:p>
    <w:p w:rsidR="00A2050B" w:rsidRPr="00917D38" w:rsidRDefault="00A2050B" w:rsidP="00F53816">
      <w:pPr>
        <w:jc w:val="both"/>
        <w:rPr>
          <w:sz w:val="20"/>
        </w:rPr>
      </w:pPr>
    </w:p>
    <w:p w:rsidR="00E438FD" w:rsidRPr="00917D38" w:rsidRDefault="00E438FD" w:rsidP="00F53816">
      <w:pPr>
        <w:jc w:val="both"/>
        <w:rPr>
          <w:sz w:val="20"/>
        </w:rPr>
      </w:pPr>
    </w:p>
    <w:p w:rsidR="008B2A47" w:rsidRPr="00917D38" w:rsidRDefault="008B2A47" w:rsidP="00F53816">
      <w:pPr>
        <w:jc w:val="both"/>
        <w:rPr>
          <w:sz w:val="20"/>
        </w:rPr>
      </w:pPr>
    </w:p>
    <w:p w:rsidR="006F761E" w:rsidRPr="00917D38" w:rsidRDefault="00A2050B" w:rsidP="0090229D">
      <w:pPr>
        <w:jc w:val="center"/>
        <w:rPr>
          <w:b/>
        </w:rPr>
      </w:pPr>
      <w:r w:rsidRPr="00917D38">
        <w:rPr>
          <w:b/>
        </w:rPr>
        <w:t>R</w:t>
      </w:r>
      <w:r w:rsidR="006F761E" w:rsidRPr="00917D38">
        <w:rPr>
          <w:b/>
        </w:rPr>
        <w:t>ETIREMENT ACCOUNT PLANNING</w:t>
      </w:r>
    </w:p>
    <w:p w:rsidR="006F761E" w:rsidRPr="00917D38" w:rsidRDefault="006F761E" w:rsidP="00F53816">
      <w:pPr>
        <w:jc w:val="both"/>
      </w:pPr>
    </w:p>
    <w:p w:rsidR="00B14FFB" w:rsidRDefault="006F761E" w:rsidP="00F53816">
      <w:pPr>
        <w:jc w:val="both"/>
      </w:pPr>
      <w:r w:rsidRPr="00917D38">
        <w:t>In addition to the deductions discussed above, students should consider the benefits of converting their 401</w:t>
      </w:r>
      <w:r w:rsidR="0090229D" w:rsidRPr="00917D38">
        <w:t>(k)</w:t>
      </w:r>
      <w:r w:rsidRPr="00917D38">
        <w:t xml:space="preserve"> and IRA accounts to ROTH IRAs while in school.  As the typical student has many years until retirement funds will be used and is in a low tax bracket relative to future years this may be very beneficial.  Converting to a ROTH IRA will create taxable income in the year of the conversion.  However, it will allow all future growth to be tax free income instead of tax deferred income as was the case in the other retirement plans.  Further, if the student is deducting their entire MBA education, often there </w:t>
      </w:r>
      <w:r w:rsidR="00E90E45" w:rsidRPr="00917D38">
        <w:t>are</w:t>
      </w:r>
      <w:r w:rsidRPr="00917D38">
        <w:t xml:space="preserve"> significant deductions which reduce the amount taxed from the conversion.</w:t>
      </w:r>
      <w:r w:rsidR="008B2A47" w:rsidRPr="00917D38">
        <w:t xml:space="preserve">  </w:t>
      </w:r>
      <w:r w:rsidR="009C0BA3" w:rsidRPr="00917D38">
        <w:t>ROTH IRAs also offer</w:t>
      </w:r>
      <w:r w:rsidRPr="00917D38">
        <w:t xml:space="preserve"> greater </w:t>
      </w:r>
      <w:r w:rsidR="009C0BA3" w:rsidRPr="00917D38">
        <w:t>flexibility</w:t>
      </w:r>
      <w:r>
        <w:t xml:space="preserve"> in retirement </w:t>
      </w:r>
      <w:r w:rsidR="009C0BA3">
        <w:t>as to their distribution rules</w:t>
      </w:r>
      <w:r w:rsidR="009F7398">
        <w:t>.</w:t>
      </w:r>
    </w:p>
    <w:sectPr w:rsidR="00B14FFB" w:rsidSect="00626008">
      <w:footerReference w:type="default" r:id="rId9"/>
      <w:pgSz w:w="12240" w:h="15840" w:code="1"/>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E1" w:rsidRDefault="00F11AE1">
      <w:r>
        <w:separator/>
      </w:r>
    </w:p>
  </w:endnote>
  <w:endnote w:type="continuationSeparator" w:id="0">
    <w:p w:rsidR="00F11AE1" w:rsidRDefault="00F1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FFB" w:rsidTr="0057220F">
      <w:tc>
        <w:tcPr>
          <w:tcW w:w="4788" w:type="dxa"/>
        </w:tcPr>
        <w:p w:rsidR="00B14FFB" w:rsidRDefault="00B14FFB" w:rsidP="0057220F">
          <w:pPr>
            <w:pStyle w:val="Footer"/>
            <w:rPr>
              <w:b/>
              <w:sz w:val="20"/>
              <w:szCs w:val="20"/>
            </w:rPr>
          </w:pPr>
        </w:p>
      </w:tc>
      <w:tc>
        <w:tcPr>
          <w:tcW w:w="4788" w:type="dxa"/>
        </w:tcPr>
        <w:p w:rsidR="00B14FFB" w:rsidRDefault="00B14FFB" w:rsidP="00700AF4">
          <w:pPr>
            <w:pStyle w:val="Footer"/>
            <w:rPr>
              <w:b/>
              <w:sz w:val="20"/>
              <w:szCs w:val="20"/>
            </w:rPr>
          </w:pPr>
        </w:p>
      </w:tc>
    </w:tr>
  </w:tbl>
  <w:p w:rsidR="00700AF4" w:rsidRDefault="00B23909" w:rsidP="00700AF4">
    <w:pPr>
      <w:pStyle w:val="Footer"/>
      <w:jc w:val="center"/>
      <w:rPr>
        <w:b/>
        <w:sz w:val="20"/>
        <w:szCs w:val="20"/>
      </w:rPr>
    </w:pPr>
    <w:r>
      <w:rPr>
        <w:b/>
        <w:sz w:val="20"/>
        <w:szCs w:val="20"/>
      </w:rPr>
      <w:t>EBENHOCH ACCOUNTANCY CORPORATION</w:t>
    </w:r>
  </w:p>
  <w:p w:rsidR="00B23909" w:rsidRDefault="00B23909" w:rsidP="00700AF4">
    <w:pPr>
      <w:pStyle w:val="Footer"/>
      <w:jc w:val="center"/>
      <w:rPr>
        <w:b/>
        <w:sz w:val="20"/>
        <w:szCs w:val="20"/>
      </w:rPr>
    </w:pPr>
    <w:r>
      <w:rPr>
        <w:b/>
        <w:sz w:val="20"/>
        <w:szCs w:val="20"/>
      </w:rPr>
      <w:t>PHONE: (818) 789-8809 FAX: (818) 325-8959</w:t>
    </w:r>
  </w:p>
  <w:p w:rsidR="001970BB" w:rsidRPr="00B23909" w:rsidRDefault="00B23909" w:rsidP="00700AF4">
    <w:pPr>
      <w:pStyle w:val="Footer"/>
      <w:jc w:val="center"/>
      <w:rPr>
        <w:b/>
        <w:sz w:val="20"/>
        <w:szCs w:val="20"/>
      </w:rPr>
    </w:pPr>
    <w:r w:rsidRPr="00B23909">
      <w:rPr>
        <w:b/>
        <w:sz w:val="20"/>
      </w:rPr>
      <w:t>WWW.EAC-CPA.COM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E1" w:rsidRDefault="00F11AE1">
      <w:r>
        <w:separator/>
      </w:r>
    </w:p>
  </w:footnote>
  <w:footnote w:type="continuationSeparator" w:id="0">
    <w:p w:rsidR="00F11AE1" w:rsidRDefault="00F1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85"/>
    <w:multiLevelType w:val="hybridMultilevel"/>
    <w:tmpl w:val="B1B884BC"/>
    <w:lvl w:ilvl="0" w:tplc="7764B1CE">
      <w:start w:val="1"/>
      <w:numFmt w:val="decimal"/>
      <w:lvlText w:val="%1."/>
      <w:lvlJc w:val="left"/>
      <w:pPr>
        <w:tabs>
          <w:tab w:val="num" w:pos="720"/>
        </w:tabs>
        <w:ind w:left="720" w:hanging="360"/>
      </w:pPr>
      <w:rPr>
        <w:rFonts w:hint="default"/>
      </w:rPr>
    </w:lvl>
    <w:lvl w:ilvl="1" w:tplc="D5246488" w:tentative="1">
      <w:start w:val="1"/>
      <w:numFmt w:val="lowerLetter"/>
      <w:lvlText w:val="%2."/>
      <w:lvlJc w:val="left"/>
      <w:pPr>
        <w:tabs>
          <w:tab w:val="num" w:pos="1440"/>
        </w:tabs>
        <w:ind w:left="1440" w:hanging="360"/>
      </w:pPr>
    </w:lvl>
    <w:lvl w:ilvl="2" w:tplc="1A92AA7C" w:tentative="1">
      <w:start w:val="1"/>
      <w:numFmt w:val="lowerRoman"/>
      <w:lvlText w:val="%3."/>
      <w:lvlJc w:val="right"/>
      <w:pPr>
        <w:tabs>
          <w:tab w:val="num" w:pos="2160"/>
        </w:tabs>
        <w:ind w:left="2160" w:hanging="180"/>
      </w:pPr>
    </w:lvl>
    <w:lvl w:ilvl="3" w:tplc="E0EAEE7C" w:tentative="1">
      <w:start w:val="1"/>
      <w:numFmt w:val="decimal"/>
      <w:lvlText w:val="%4."/>
      <w:lvlJc w:val="left"/>
      <w:pPr>
        <w:tabs>
          <w:tab w:val="num" w:pos="2880"/>
        </w:tabs>
        <w:ind w:left="2880" w:hanging="360"/>
      </w:pPr>
    </w:lvl>
    <w:lvl w:ilvl="4" w:tplc="A1D62458" w:tentative="1">
      <w:start w:val="1"/>
      <w:numFmt w:val="lowerLetter"/>
      <w:lvlText w:val="%5."/>
      <w:lvlJc w:val="left"/>
      <w:pPr>
        <w:tabs>
          <w:tab w:val="num" w:pos="3600"/>
        </w:tabs>
        <w:ind w:left="3600" w:hanging="360"/>
      </w:pPr>
    </w:lvl>
    <w:lvl w:ilvl="5" w:tplc="A40291C6" w:tentative="1">
      <w:start w:val="1"/>
      <w:numFmt w:val="lowerRoman"/>
      <w:lvlText w:val="%6."/>
      <w:lvlJc w:val="right"/>
      <w:pPr>
        <w:tabs>
          <w:tab w:val="num" w:pos="4320"/>
        </w:tabs>
        <w:ind w:left="4320" w:hanging="180"/>
      </w:pPr>
    </w:lvl>
    <w:lvl w:ilvl="6" w:tplc="CEA40E6C" w:tentative="1">
      <w:start w:val="1"/>
      <w:numFmt w:val="decimal"/>
      <w:lvlText w:val="%7."/>
      <w:lvlJc w:val="left"/>
      <w:pPr>
        <w:tabs>
          <w:tab w:val="num" w:pos="5040"/>
        </w:tabs>
        <w:ind w:left="5040" w:hanging="360"/>
      </w:pPr>
    </w:lvl>
    <w:lvl w:ilvl="7" w:tplc="C3A88706" w:tentative="1">
      <w:start w:val="1"/>
      <w:numFmt w:val="lowerLetter"/>
      <w:lvlText w:val="%8."/>
      <w:lvlJc w:val="left"/>
      <w:pPr>
        <w:tabs>
          <w:tab w:val="num" w:pos="5760"/>
        </w:tabs>
        <w:ind w:left="5760" w:hanging="360"/>
      </w:pPr>
    </w:lvl>
    <w:lvl w:ilvl="8" w:tplc="71A6922E" w:tentative="1">
      <w:start w:val="1"/>
      <w:numFmt w:val="lowerRoman"/>
      <w:lvlText w:val="%9."/>
      <w:lvlJc w:val="right"/>
      <w:pPr>
        <w:tabs>
          <w:tab w:val="num" w:pos="6480"/>
        </w:tabs>
        <w:ind w:left="6480" w:hanging="180"/>
      </w:pPr>
    </w:lvl>
  </w:abstractNum>
  <w:abstractNum w:abstractNumId="1">
    <w:nsid w:val="07493999"/>
    <w:multiLevelType w:val="multilevel"/>
    <w:tmpl w:val="11843904"/>
    <w:lvl w:ilvl="0">
      <w:start w:val="1"/>
      <w:numFmt w:val="bullet"/>
      <w:lvlText w:val=""/>
      <w:lvlJc w:val="left"/>
      <w:pPr>
        <w:tabs>
          <w:tab w:val="num" w:pos="720"/>
        </w:tabs>
        <w:ind w:left="144" w:firstLine="576"/>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804293F"/>
    <w:multiLevelType w:val="hybridMultilevel"/>
    <w:tmpl w:val="FFEA82CC"/>
    <w:lvl w:ilvl="0" w:tplc="B7FE3340">
      <w:start w:val="1"/>
      <w:numFmt w:val="bullet"/>
      <w:lvlText w:val=""/>
      <w:lvlJc w:val="left"/>
      <w:pPr>
        <w:tabs>
          <w:tab w:val="num" w:pos="1407"/>
        </w:tabs>
        <w:ind w:left="1407" w:hanging="360"/>
      </w:pPr>
      <w:rPr>
        <w:rFonts w:ascii="Symbol" w:hAnsi="Symbol" w:hint="default"/>
      </w:rPr>
    </w:lvl>
    <w:lvl w:ilvl="1" w:tplc="7452068A" w:tentative="1">
      <w:start w:val="1"/>
      <w:numFmt w:val="bullet"/>
      <w:lvlText w:val="o"/>
      <w:lvlJc w:val="left"/>
      <w:pPr>
        <w:tabs>
          <w:tab w:val="num" w:pos="2127"/>
        </w:tabs>
        <w:ind w:left="2127" w:hanging="360"/>
      </w:pPr>
      <w:rPr>
        <w:rFonts w:ascii="Courier New" w:hAnsi="Courier New" w:hint="default"/>
      </w:rPr>
    </w:lvl>
    <w:lvl w:ilvl="2" w:tplc="4B74F870" w:tentative="1">
      <w:start w:val="1"/>
      <w:numFmt w:val="bullet"/>
      <w:lvlText w:val=""/>
      <w:lvlJc w:val="left"/>
      <w:pPr>
        <w:tabs>
          <w:tab w:val="num" w:pos="2847"/>
        </w:tabs>
        <w:ind w:left="2847" w:hanging="360"/>
      </w:pPr>
      <w:rPr>
        <w:rFonts w:ascii="Wingdings" w:hAnsi="Wingdings" w:hint="default"/>
      </w:rPr>
    </w:lvl>
    <w:lvl w:ilvl="3" w:tplc="8DCC62C0" w:tentative="1">
      <w:start w:val="1"/>
      <w:numFmt w:val="bullet"/>
      <w:lvlText w:val=""/>
      <w:lvlJc w:val="left"/>
      <w:pPr>
        <w:tabs>
          <w:tab w:val="num" w:pos="3567"/>
        </w:tabs>
        <w:ind w:left="3567" w:hanging="360"/>
      </w:pPr>
      <w:rPr>
        <w:rFonts w:ascii="Symbol" w:hAnsi="Symbol" w:hint="default"/>
      </w:rPr>
    </w:lvl>
    <w:lvl w:ilvl="4" w:tplc="C284DC48" w:tentative="1">
      <w:start w:val="1"/>
      <w:numFmt w:val="bullet"/>
      <w:lvlText w:val="o"/>
      <w:lvlJc w:val="left"/>
      <w:pPr>
        <w:tabs>
          <w:tab w:val="num" w:pos="4287"/>
        </w:tabs>
        <w:ind w:left="4287" w:hanging="360"/>
      </w:pPr>
      <w:rPr>
        <w:rFonts w:ascii="Courier New" w:hAnsi="Courier New" w:hint="default"/>
      </w:rPr>
    </w:lvl>
    <w:lvl w:ilvl="5" w:tplc="49B07868" w:tentative="1">
      <w:start w:val="1"/>
      <w:numFmt w:val="bullet"/>
      <w:lvlText w:val=""/>
      <w:lvlJc w:val="left"/>
      <w:pPr>
        <w:tabs>
          <w:tab w:val="num" w:pos="5007"/>
        </w:tabs>
        <w:ind w:left="5007" w:hanging="360"/>
      </w:pPr>
      <w:rPr>
        <w:rFonts w:ascii="Wingdings" w:hAnsi="Wingdings" w:hint="default"/>
      </w:rPr>
    </w:lvl>
    <w:lvl w:ilvl="6" w:tplc="D3E23F68" w:tentative="1">
      <w:start w:val="1"/>
      <w:numFmt w:val="bullet"/>
      <w:lvlText w:val=""/>
      <w:lvlJc w:val="left"/>
      <w:pPr>
        <w:tabs>
          <w:tab w:val="num" w:pos="5727"/>
        </w:tabs>
        <w:ind w:left="5727" w:hanging="360"/>
      </w:pPr>
      <w:rPr>
        <w:rFonts w:ascii="Symbol" w:hAnsi="Symbol" w:hint="default"/>
      </w:rPr>
    </w:lvl>
    <w:lvl w:ilvl="7" w:tplc="CD2EFE54" w:tentative="1">
      <w:start w:val="1"/>
      <w:numFmt w:val="bullet"/>
      <w:lvlText w:val="o"/>
      <w:lvlJc w:val="left"/>
      <w:pPr>
        <w:tabs>
          <w:tab w:val="num" w:pos="6447"/>
        </w:tabs>
        <w:ind w:left="6447" w:hanging="360"/>
      </w:pPr>
      <w:rPr>
        <w:rFonts w:ascii="Courier New" w:hAnsi="Courier New" w:hint="default"/>
      </w:rPr>
    </w:lvl>
    <w:lvl w:ilvl="8" w:tplc="6D48DAB4" w:tentative="1">
      <w:start w:val="1"/>
      <w:numFmt w:val="bullet"/>
      <w:lvlText w:val=""/>
      <w:lvlJc w:val="left"/>
      <w:pPr>
        <w:tabs>
          <w:tab w:val="num" w:pos="7167"/>
        </w:tabs>
        <w:ind w:left="7167" w:hanging="360"/>
      </w:pPr>
      <w:rPr>
        <w:rFonts w:ascii="Wingdings" w:hAnsi="Wingdings" w:hint="default"/>
      </w:rPr>
    </w:lvl>
  </w:abstractNum>
  <w:abstractNum w:abstractNumId="3">
    <w:nsid w:val="0E6E3DDB"/>
    <w:multiLevelType w:val="hybridMultilevel"/>
    <w:tmpl w:val="2D5C806A"/>
    <w:lvl w:ilvl="0" w:tplc="FFFFFFFF">
      <w:start w:val="1"/>
      <w:numFmt w:val="upperLetter"/>
      <w:lvlText w:val="%1."/>
      <w:lvlJc w:val="left"/>
      <w:pPr>
        <w:tabs>
          <w:tab w:val="num" w:pos="720"/>
        </w:tabs>
        <w:ind w:left="720" w:hanging="360"/>
      </w:pPr>
      <w:rPr>
        <w:rFonts w:hint="default"/>
        <w:sz w:val="20"/>
      </w:rPr>
    </w:lvl>
    <w:lvl w:ilvl="1" w:tplc="4E6632BE">
      <w:start w:val="1"/>
      <w:numFmt w:val="bullet"/>
      <w:lvlText w:val=""/>
      <w:lvlJc w:val="left"/>
      <w:pPr>
        <w:tabs>
          <w:tab w:val="num" w:pos="0"/>
        </w:tabs>
        <w:ind w:left="720" w:firstLine="0"/>
      </w:pPr>
      <w:rPr>
        <w:rFonts w:ascii="Symbol" w:hAnsi="Symbol" w:hint="default"/>
        <w:color w:val="auto"/>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BA7C89"/>
    <w:multiLevelType w:val="multilevel"/>
    <w:tmpl w:val="0E1816C0"/>
    <w:lvl w:ilvl="0">
      <w:start w:val="1"/>
      <w:numFmt w:val="bullet"/>
      <w:lvlText w:val=""/>
      <w:lvlJc w:val="left"/>
      <w:pPr>
        <w:tabs>
          <w:tab w:val="num" w:pos="144"/>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82913B1"/>
    <w:multiLevelType w:val="hybridMultilevel"/>
    <w:tmpl w:val="607E53CA"/>
    <w:lvl w:ilvl="0" w:tplc="B1E2B558">
      <w:start w:val="1"/>
      <w:numFmt w:val="bullet"/>
      <w:lvlText w:val=""/>
      <w:lvlJc w:val="left"/>
      <w:pPr>
        <w:tabs>
          <w:tab w:val="num" w:pos="1080"/>
        </w:tabs>
        <w:ind w:left="1080" w:hanging="360"/>
      </w:pPr>
      <w:rPr>
        <w:rFonts w:ascii="Symbol" w:hAnsi="Symbol" w:hint="default"/>
      </w:rPr>
    </w:lvl>
    <w:lvl w:ilvl="1" w:tplc="A7FC0406" w:tentative="1">
      <w:start w:val="1"/>
      <w:numFmt w:val="bullet"/>
      <w:lvlText w:val="o"/>
      <w:lvlJc w:val="left"/>
      <w:pPr>
        <w:tabs>
          <w:tab w:val="num" w:pos="1800"/>
        </w:tabs>
        <w:ind w:left="1800" w:hanging="360"/>
      </w:pPr>
      <w:rPr>
        <w:rFonts w:ascii="Courier New" w:hAnsi="Courier New" w:hint="default"/>
      </w:rPr>
    </w:lvl>
    <w:lvl w:ilvl="2" w:tplc="D8AA8A56" w:tentative="1">
      <w:start w:val="1"/>
      <w:numFmt w:val="bullet"/>
      <w:lvlText w:val=""/>
      <w:lvlJc w:val="left"/>
      <w:pPr>
        <w:tabs>
          <w:tab w:val="num" w:pos="2520"/>
        </w:tabs>
        <w:ind w:left="2520" w:hanging="360"/>
      </w:pPr>
      <w:rPr>
        <w:rFonts w:ascii="Wingdings" w:hAnsi="Wingdings" w:hint="default"/>
      </w:rPr>
    </w:lvl>
    <w:lvl w:ilvl="3" w:tplc="82601A9E" w:tentative="1">
      <w:start w:val="1"/>
      <w:numFmt w:val="bullet"/>
      <w:lvlText w:val=""/>
      <w:lvlJc w:val="left"/>
      <w:pPr>
        <w:tabs>
          <w:tab w:val="num" w:pos="3240"/>
        </w:tabs>
        <w:ind w:left="3240" w:hanging="360"/>
      </w:pPr>
      <w:rPr>
        <w:rFonts w:ascii="Symbol" w:hAnsi="Symbol" w:hint="default"/>
      </w:rPr>
    </w:lvl>
    <w:lvl w:ilvl="4" w:tplc="7BFE54E0" w:tentative="1">
      <w:start w:val="1"/>
      <w:numFmt w:val="bullet"/>
      <w:lvlText w:val="o"/>
      <w:lvlJc w:val="left"/>
      <w:pPr>
        <w:tabs>
          <w:tab w:val="num" w:pos="3960"/>
        </w:tabs>
        <w:ind w:left="3960" w:hanging="360"/>
      </w:pPr>
      <w:rPr>
        <w:rFonts w:ascii="Courier New" w:hAnsi="Courier New" w:hint="default"/>
      </w:rPr>
    </w:lvl>
    <w:lvl w:ilvl="5" w:tplc="70BA0596" w:tentative="1">
      <w:start w:val="1"/>
      <w:numFmt w:val="bullet"/>
      <w:lvlText w:val=""/>
      <w:lvlJc w:val="left"/>
      <w:pPr>
        <w:tabs>
          <w:tab w:val="num" w:pos="4680"/>
        </w:tabs>
        <w:ind w:left="4680" w:hanging="360"/>
      </w:pPr>
      <w:rPr>
        <w:rFonts w:ascii="Wingdings" w:hAnsi="Wingdings" w:hint="default"/>
      </w:rPr>
    </w:lvl>
    <w:lvl w:ilvl="6" w:tplc="9EB292D4" w:tentative="1">
      <w:start w:val="1"/>
      <w:numFmt w:val="bullet"/>
      <w:lvlText w:val=""/>
      <w:lvlJc w:val="left"/>
      <w:pPr>
        <w:tabs>
          <w:tab w:val="num" w:pos="5400"/>
        </w:tabs>
        <w:ind w:left="5400" w:hanging="360"/>
      </w:pPr>
      <w:rPr>
        <w:rFonts w:ascii="Symbol" w:hAnsi="Symbol" w:hint="default"/>
      </w:rPr>
    </w:lvl>
    <w:lvl w:ilvl="7" w:tplc="5A98D350" w:tentative="1">
      <w:start w:val="1"/>
      <w:numFmt w:val="bullet"/>
      <w:lvlText w:val="o"/>
      <w:lvlJc w:val="left"/>
      <w:pPr>
        <w:tabs>
          <w:tab w:val="num" w:pos="6120"/>
        </w:tabs>
        <w:ind w:left="6120" w:hanging="360"/>
      </w:pPr>
      <w:rPr>
        <w:rFonts w:ascii="Courier New" w:hAnsi="Courier New" w:hint="default"/>
      </w:rPr>
    </w:lvl>
    <w:lvl w:ilvl="8" w:tplc="5218F90E" w:tentative="1">
      <w:start w:val="1"/>
      <w:numFmt w:val="bullet"/>
      <w:lvlText w:val=""/>
      <w:lvlJc w:val="left"/>
      <w:pPr>
        <w:tabs>
          <w:tab w:val="num" w:pos="6840"/>
        </w:tabs>
        <w:ind w:left="6840" w:hanging="360"/>
      </w:pPr>
      <w:rPr>
        <w:rFonts w:ascii="Wingdings" w:hAnsi="Wingdings" w:hint="default"/>
      </w:rPr>
    </w:lvl>
  </w:abstractNum>
  <w:abstractNum w:abstractNumId="6">
    <w:nsid w:val="228B6AC6"/>
    <w:multiLevelType w:val="hybridMultilevel"/>
    <w:tmpl w:val="B9966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6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E87FC0"/>
    <w:multiLevelType w:val="hybridMultilevel"/>
    <w:tmpl w:val="5948BA98"/>
    <w:lvl w:ilvl="0" w:tplc="79C60AA8">
      <w:start w:val="1"/>
      <w:numFmt w:val="bullet"/>
      <w:lvlText w:val=""/>
      <w:lvlJc w:val="left"/>
      <w:pPr>
        <w:tabs>
          <w:tab w:val="num" w:pos="1800"/>
        </w:tabs>
        <w:ind w:left="1800" w:hanging="360"/>
      </w:pPr>
      <w:rPr>
        <w:rFonts w:ascii="Symbol" w:hAnsi="Symbol" w:hint="default"/>
      </w:rPr>
    </w:lvl>
    <w:lvl w:ilvl="1" w:tplc="44FCEAF8" w:tentative="1">
      <w:start w:val="1"/>
      <w:numFmt w:val="bullet"/>
      <w:lvlText w:val="o"/>
      <w:lvlJc w:val="left"/>
      <w:pPr>
        <w:tabs>
          <w:tab w:val="num" w:pos="2520"/>
        </w:tabs>
        <w:ind w:left="2520" w:hanging="360"/>
      </w:pPr>
      <w:rPr>
        <w:rFonts w:ascii="Courier New" w:hAnsi="Courier New" w:hint="default"/>
      </w:rPr>
    </w:lvl>
    <w:lvl w:ilvl="2" w:tplc="C5D27B92" w:tentative="1">
      <w:start w:val="1"/>
      <w:numFmt w:val="bullet"/>
      <w:lvlText w:val=""/>
      <w:lvlJc w:val="left"/>
      <w:pPr>
        <w:tabs>
          <w:tab w:val="num" w:pos="3240"/>
        </w:tabs>
        <w:ind w:left="3240" w:hanging="360"/>
      </w:pPr>
      <w:rPr>
        <w:rFonts w:ascii="Wingdings" w:hAnsi="Wingdings" w:hint="default"/>
      </w:rPr>
    </w:lvl>
    <w:lvl w:ilvl="3" w:tplc="FF0ACB1A" w:tentative="1">
      <w:start w:val="1"/>
      <w:numFmt w:val="bullet"/>
      <w:lvlText w:val=""/>
      <w:lvlJc w:val="left"/>
      <w:pPr>
        <w:tabs>
          <w:tab w:val="num" w:pos="3960"/>
        </w:tabs>
        <w:ind w:left="3960" w:hanging="360"/>
      </w:pPr>
      <w:rPr>
        <w:rFonts w:ascii="Symbol" w:hAnsi="Symbol" w:hint="default"/>
      </w:rPr>
    </w:lvl>
    <w:lvl w:ilvl="4" w:tplc="601EE2B4" w:tentative="1">
      <w:start w:val="1"/>
      <w:numFmt w:val="bullet"/>
      <w:lvlText w:val="o"/>
      <w:lvlJc w:val="left"/>
      <w:pPr>
        <w:tabs>
          <w:tab w:val="num" w:pos="4680"/>
        </w:tabs>
        <w:ind w:left="4680" w:hanging="360"/>
      </w:pPr>
      <w:rPr>
        <w:rFonts w:ascii="Courier New" w:hAnsi="Courier New" w:hint="default"/>
      </w:rPr>
    </w:lvl>
    <w:lvl w:ilvl="5" w:tplc="AB240A1A" w:tentative="1">
      <w:start w:val="1"/>
      <w:numFmt w:val="bullet"/>
      <w:lvlText w:val=""/>
      <w:lvlJc w:val="left"/>
      <w:pPr>
        <w:tabs>
          <w:tab w:val="num" w:pos="5400"/>
        </w:tabs>
        <w:ind w:left="5400" w:hanging="360"/>
      </w:pPr>
      <w:rPr>
        <w:rFonts w:ascii="Wingdings" w:hAnsi="Wingdings" w:hint="default"/>
      </w:rPr>
    </w:lvl>
    <w:lvl w:ilvl="6" w:tplc="C532B900" w:tentative="1">
      <w:start w:val="1"/>
      <w:numFmt w:val="bullet"/>
      <w:lvlText w:val=""/>
      <w:lvlJc w:val="left"/>
      <w:pPr>
        <w:tabs>
          <w:tab w:val="num" w:pos="6120"/>
        </w:tabs>
        <w:ind w:left="6120" w:hanging="360"/>
      </w:pPr>
      <w:rPr>
        <w:rFonts w:ascii="Symbol" w:hAnsi="Symbol" w:hint="default"/>
      </w:rPr>
    </w:lvl>
    <w:lvl w:ilvl="7" w:tplc="AEFC77D8" w:tentative="1">
      <w:start w:val="1"/>
      <w:numFmt w:val="bullet"/>
      <w:lvlText w:val="o"/>
      <w:lvlJc w:val="left"/>
      <w:pPr>
        <w:tabs>
          <w:tab w:val="num" w:pos="6840"/>
        </w:tabs>
        <w:ind w:left="6840" w:hanging="360"/>
      </w:pPr>
      <w:rPr>
        <w:rFonts w:ascii="Courier New" w:hAnsi="Courier New" w:hint="default"/>
      </w:rPr>
    </w:lvl>
    <w:lvl w:ilvl="8" w:tplc="2AE4FA0E" w:tentative="1">
      <w:start w:val="1"/>
      <w:numFmt w:val="bullet"/>
      <w:lvlText w:val=""/>
      <w:lvlJc w:val="left"/>
      <w:pPr>
        <w:tabs>
          <w:tab w:val="num" w:pos="7560"/>
        </w:tabs>
        <w:ind w:left="7560" w:hanging="360"/>
      </w:pPr>
      <w:rPr>
        <w:rFonts w:ascii="Wingdings" w:hAnsi="Wingdings" w:hint="default"/>
      </w:rPr>
    </w:lvl>
  </w:abstractNum>
  <w:abstractNum w:abstractNumId="9">
    <w:nsid w:val="2E28625C"/>
    <w:multiLevelType w:val="hybridMultilevel"/>
    <w:tmpl w:val="5DF29EC8"/>
    <w:lvl w:ilvl="0" w:tplc="C96CDC64">
      <w:start w:val="1"/>
      <w:numFmt w:val="bullet"/>
      <w:lvlText w:val=""/>
      <w:lvlJc w:val="left"/>
      <w:pPr>
        <w:tabs>
          <w:tab w:val="num" w:pos="1793"/>
        </w:tabs>
        <w:ind w:left="1793" w:hanging="360"/>
      </w:pPr>
      <w:rPr>
        <w:rFonts w:ascii="Symbol" w:hAnsi="Symbol" w:hint="default"/>
      </w:rPr>
    </w:lvl>
    <w:lvl w:ilvl="1" w:tplc="761A266C" w:tentative="1">
      <w:start w:val="1"/>
      <w:numFmt w:val="bullet"/>
      <w:lvlText w:val="o"/>
      <w:lvlJc w:val="left"/>
      <w:pPr>
        <w:tabs>
          <w:tab w:val="num" w:pos="2513"/>
        </w:tabs>
        <w:ind w:left="2513" w:hanging="360"/>
      </w:pPr>
      <w:rPr>
        <w:rFonts w:ascii="Courier New" w:hAnsi="Courier New" w:hint="default"/>
      </w:rPr>
    </w:lvl>
    <w:lvl w:ilvl="2" w:tplc="753A8F90" w:tentative="1">
      <w:start w:val="1"/>
      <w:numFmt w:val="bullet"/>
      <w:lvlText w:val=""/>
      <w:lvlJc w:val="left"/>
      <w:pPr>
        <w:tabs>
          <w:tab w:val="num" w:pos="3233"/>
        </w:tabs>
        <w:ind w:left="3233" w:hanging="360"/>
      </w:pPr>
      <w:rPr>
        <w:rFonts w:ascii="Wingdings" w:hAnsi="Wingdings" w:hint="default"/>
      </w:rPr>
    </w:lvl>
    <w:lvl w:ilvl="3" w:tplc="FB56952A" w:tentative="1">
      <w:start w:val="1"/>
      <w:numFmt w:val="bullet"/>
      <w:lvlText w:val=""/>
      <w:lvlJc w:val="left"/>
      <w:pPr>
        <w:tabs>
          <w:tab w:val="num" w:pos="3953"/>
        </w:tabs>
        <w:ind w:left="3953" w:hanging="360"/>
      </w:pPr>
      <w:rPr>
        <w:rFonts w:ascii="Symbol" w:hAnsi="Symbol" w:hint="default"/>
      </w:rPr>
    </w:lvl>
    <w:lvl w:ilvl="4" w:tplc="1708D938" w:tentative="1">
      <w:start w:val="1"/>
      <w:numFmt w:val="bullet"/>
      <w:lvlText w:val="o"/>
      <w:lvlJc w:val="left"/>
      <w:pPr>
        <w:tabs>
          <w:tab w:val="num" w:pos="4673"/>
        </w:tabs>
        <w:ind w:left="4673" w:hanging="360"/>
      </w:pPr>
      <w:rPr>
        <w:rFonts w:ascii="Courier New" w:hAnsi="Courier New" w:hint="default"/>
      </w:rPr>
    </w:lvl>
    <w:lvl w:ilvl="5" w:tplc="EBD635B6" w:tentative="1">
      <w:start w:val="1"/>
      <w:numFmt w:val="bullet"/>
      <w:lvlText w:val=""/>
      <w:lvlJc w:val="left"/>
      <w:pPr>
        <w:tabs>
          <w:tab w:val="num" w:pos="5393"/>
        </w:tabs>
        <w:ind w:left="5393" w:hanging="360"/>
      </w:pPr>
      <w:rPr>
        <w:rFonts w:ascii="Wingdings" w:hAnsi="Wingdings" w:hint="default"/>
      </w:rPr>
    </w:lvl>
    <w:lvl w:ilvl="6" w:tplc="D834EA80" w:tentative="1">
      <w:start w:val="1"/>
      <w:numFmt w:val="bullet"/>
      <w:lvlText w:val=""/>
      <w:lvlJc w:val="left"/>
      <w:pPr>
        <w:tabs>
          <w:tab w:val="num" w:pos="6113"/>
        </w:tabs>
        <w:ind w:left="6113" w:hanging="360"/>
      </w:pPr>
      <w:rPr>
        <w:rFonts w:ascii="Symbol" w:hAnsi="Symbol" w:hint="default"/>
      </w:rPr>
    </w:lvl>
    <w:lvl w:ilvl="7" w:tplc="EAAA2750" w:tentative="1">
      <w:start w:val="1"/>
      <w:numFmt w:val="bullet"/>
      <w:lvlText w:val="o"/>
      <w:lvlJc w:val="left"/>
      <w:pPr>
        <w:tabs>
          <w:tab w:val="num" w:pos="6833"/>
        </w:tabs>
        <w:ind w:left="6833" w:hanging="360"/>
      </w:pPr>
      <w:rPr>
        <w:rFonts w:ascii="Courier New" w:hAnsi="Courier New" w:hint="default"/>
      </w:rPr>
    </w:lvl>
    <w:lvl w:ilvl="8" w:tplc="9766B722" w:tentative="1">
      <w:start w:val="1"/>
      <w:numFmt w:val="bullet"/>
      <w:lvlText w:val=""/>
      <w:lvlJc w:val="left"/>
      <w:pPr>
        <w:tabs>
          <w:tab w:val="num" w:pos="7553"/>
        </w:tabs>
        <w:ind w:left="7553" w:hanging="360"/>
      </w:pPr>
      <w:rPr>
        <w:rFonts w:ascii="Wingdings" w:hAnsi="Wingdings" w:hint="default"/>
      </w:rPr>
    </w:lvl>
  </w:abstractNum>
  <w:abstractNum w:abstractNumId="10">
    <w:nsid w:val="32331D8D"/>
    <w:multiLevelType w:val="singleLevel"/>
    <w:tmpl w:val="260C1F7E"/>
    <w:lvl w:ilvl="0">
      <w:start w:val="1"/>
      <w:numFmt w:val="upperLetter"/>
      <w:lvlText w:val="%1."/>
      <w:lvlJc w:val="left"/>
      <w:pPr>
        <w:tabs>
          <w:tab w:val="num" w:pos="360"/>
        </w:tabs>
        <w:ind w:left="360" w:hanging="360"/>
      </w:pPr>
    </w:lvl>
  </w:abstractNum>
  <w:abstractNum w:abstractNumId="11">
    <w:nsid w:val="3B56047F"/>
    <w:multiLevelType w:val="hybridMultilevel"/>
    <w:tmpl w:val="609E0C08"/>
    <w:lvl w:ilvl="0" w:tplc="46E42EE0">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691E47"/>
    <w:multiLevelType w:val="multilevel"/>
    <w:tmpl w:val="0EF2B898"/>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B90F60"/>
    <w:multiLevelType w:val="hybridMultilevel"/>
    <w:tmpl w:val="FC9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048FD"/>
    <w:multiLevelType w:val="hybridMultilevel"/>
    <w:tmpl w:val="8A8698F8"/>
    <w:lvl w:ilvl="0" w:tplc="E3E20D8C">
      <w:start w:val="1"/>
      <w:numFmt w:val="bullet"/>
      <w:lvlText w:val=""/>
      <w:lvlJc w:val="left"/>
      <w:pPr>
        <w:tabs>
          <w:tab w:val="num" w:pos="1077"/>
        </w:tabs>
        <w:ind w:left="1077" w:hanging="360"/>
      </w:pPr>
      <w:rPr>
        <w:rFonts w:ascii="Symbol" w:hAnsi="Symbol" w:hint="default"/>
      </w:rPr>
    </w:lvl>
    <w:lvl w:ilvl="1" w:tplc="F0127638" w:tentative="1">
      <w:start w:val="1"/>
      <w:numFmt w:val="bullet"/>
      <w:lvlText w:val="o"/>
      <w:lvlJc w:val="left"/>
      <w:pPr>
        <w:tabs>
          <w:tab w:val="num" w:pos="1797"/>
        </w:tabs>
        <w:ind w:left="1797" w:hanging="360"/>
      </w:pPr>
      <w:rPr>
        <w:rFonts w:ascii="Courier New" w:hAnsi="Courier New" w:hint="default"/>
      </w:rPr>
    </w:lvl>
    <w:lvl w:ilvl="2" w:tplc="A10E20C2" w:tentative="1">
      <w:start w:val="1"/>
      <w:numFmt w:val="bullet"/>
      <w:lvlText w:val=""/>
      <w:lvlJc w:val="left"/>
      <w:pPr>
        <w:tabs>
          <w:tab w:val="num" w:pos="2517"/>
        </w:tabs>
        <w:ind w:left="2517" w:hanging="360"/>
      </w:pPr>
      <w:rPr>
        <w:rFonts w:ascii="Wingdings" w:hAnsi="Wingdings" w:hint="default"/>
      </w:rPr>
    </w:lvl>
    <w:lvl w:ilvl="3" w:tplc="0DEA4CB8" w:tentative="1">
      <w:start w:val="1"/>
      <w:numFmt w:val="bullet"/>
      <w:lvlText w:val=""/>
      <w:lvlJc w:val="left"/>
      <w:pPr>
        <w:tabs>
          <w:tab w:val="num" w:pos="3237"/>
        </w:tabs>
        <w:ind w:left="3237" w:hanging="360"/>
      </w:pPr>
      <w:rPr>
        <w:rFonts w:ascii="Symbol" w:hAnsi="Symbol" w:hint="default"/>
      </w:rPr>
    </w:lvl>
    <w:lvl w:ilvl="4" w:tplc="9392E414" w:tentative="1">
      <w:start w:val="1"/>
      <w:numFmt w:val="bullet"/>
      <w:lvlText w:val="o"/>
      <w:lvlJc w:val="left"/>
      <w:pPr>
        <w:tabs>
          <w:tab w:val="num" w:pos="3957"/>
        </w:tabs>
        <w:ind w:left="3957" w:hanging="360"/>
      </w:pPr>
      <w:rPr>
        <w:rFonts w:ascii="Courier New" w:hAnsi="Courier New" w:hint="default"/>
      </w:rPr>
    </w:lvl>
    <w:lvl w:ilvl="5" w:tplc="828CA292" w:tentative="1">
      <w:start w:val="1"/>
      <w:numFmt w:val="bullet"/>
      <w:lvlText w:val=""/>
      <w:lvlJc w:val="left"/>
      <w:pPr>
        <w:tabs>
          <w:tab w:val="num" w:pos="4677"/>
        </w:tabs>
        <w:ind w:left="4677" w:hanging="360"/>
      </w:pPr>
      <w:rPr>
        <w:rFonts w:ascii="Wingdings" w:hAnsi="Wingdings" w:hint="default"/>
      </w:rPr>
    </w:lvl>
    <w:lvl w:ilvl="6" w:tplc="4D1A6D7E" w:tentative="1">
      <w:start w:val="1"/>
      <w:numFmt w:val="bullet"/>
      <w:lvlText w:val=""/>
      <w:lvlJc w:val="left"/>
      <w:pPr>
        <w:tabs>
          <w:tab w:val="num" w:pos="5397"/>
        </w:tabs>
        <w:ind w:left="5397" w:hanging="360"/>
      </w:pPr>
      <w:rPr>
        <w:rFonts w:ascii="Symbol" w:hAnsi="Symbol" w:hint="default"/>
      </w:rPr>
    </w:lvl>
    <w:lvl w:ilvl="7" w:tplc="EDF0CF06" w:tentative="1">
      <w:start w:val="1"/>
      <w:numFmt w:val="bullet"/>
      <w:lvlText w:val="o"/>
      <w:lvlJc w:val="left"/>
      <w:pPr>
        <w:tabs>
          <w:tab w:val="num" w:pos="6117"/>
        </w:tabs>
        <w:ind w:left="6117" w:hanging="360"/>
      </w:pPr>
      <w:rPr>
        <w:rFonts w:ascii="Courier New" w:hAnsi="Courier New" w:hint="default"/>
      </w:rPr>
    </w:lvl>
    <w:lvl w:ilvl="8" w:tplc="D806DAA0" w:tentative="1">
      <w:start w:val="1"/>
      <w:numFmt w:val="bullet"/>
      <w:lvlText w:val=""/>
      <w:lvlJc w:val="left"/>
      <w:pPr>
        <w:tabs>
          <w:tab w:val="num" w:pos="6837"/>
        </w:tabs>
        <w:ind w:left="6837" w:hanging="360"/>
      </w:pPr>
      <w:rPr>
        <w:rFonts w:ascii="Wingdings" w:hAnsi="Wingdings" w:hint="default"/>
      </w:rPr>
    </w:lvl>
  </w:abstractNum>
  <w:abstractNum w:abstractNumId="15">
    <w:nsid w:val="43FB356D"/>
    <w:multiLevelType w:val="hybridMultilevel"/>
    <w:tmpl w:val="079C64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0174B"/>
    <w:multiLevelType w:val="multilevel"/>
    <w:tmpl w:val="D884EC00"/>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A6C5C8F"/>
    <w:multiLevelType w:val="hybridMultilevel"/>
    <w:tmpl w:val="5A6E7F90"/>
    <w:lvl w:ilvl="0" w:tplc="B31AA2C6">
      <w:start w:val="1"/>
      <w:numFmt w:val="bullet"/>
      <w:lvlText w:val=""/>
      <w:lvlJc w:val="left"/>
      <w:pPr>
        <w:tabs>
          <w:tab w:val="num" w:pos="1433"/>
        </w:tabs>
        <w:ind w:left="1433" w:hanging="360"/>
      </w:pPr>
      <w:rPr>
        <w:rFonts w:ascii="Symbol" w:hAnsi="Symbol" w:hint="default"/>
      </w:rPr>
    </w:lvl>
    <w:lvl w:ilvl="1" w:tplc="15CA5C5A" w:tentative="1">
      <w:start w:val="1"/>
      <w:numFmt w:val="bullet"/>
      <w:lvlText w:val="o"/>
      <w:lvlJc w:val="left"/>
      <w:pPr>
        <w:tabs>
          <w:tab w:val="num" w:pos="2153"/>
        </w:tabs>
        <w:ind w:left="2153" w:hanging="360"/>
      </w:pPr>
      <w:rPr>
        <w:rFonts w:ascii="Courier New" w:hAnsi="Courier New" w:hint="default"/>
      </w:rPr>
    </w:lvl>
    <w:lvl w:ilvl="2" w:tplc="5F4EAE7A" w:tentative="1">
      <w:start w:val="1"/>
      <w:numFmt w:val="bullet"/>
      <w:lvlText w:val=""/>
      <w:lvlJc w:val="left"/>
      <w:pPr>
        <w:tabs>
          <w:tab w:val="num" w:pos="2873"/>
        </w:tabs>
        <w:ind w:left="2873" w:hanging="360"/>
      </w:pPr>
      <w:rPr>
        <w:rFonts w:ascii="Wingdings" w:hAnsi="Wingdings" w:hint="default"/>
      </w:rPr>
    </w:lvl>
    <w:lvl w:ilvl="3" w:tplc="F8CC761C" w:tentative="1">
      <w:start w:val="1"/>
      <w:numFmt w:val="bullet"/>
      <w:lvlText w:val=""/>
      <w:lvlJc w:val="left"/>
      <w:pPr>
        <w:tabs>
          <w:tab w:val="num" w:pos="3593"/>
        </w:tabs>
        <w:ind w:left="3593" w:hanging="360"/>
      </w:pPr>
      <w:rPr>
        <w:rFonts w:ascii="Symbol" w:hAnsi="Symbol" w:hint="default"/>
      </w:rPr>
    </w:lvl>
    <w:lvl w:ilvl="4" w:tplc="B5DEBCAC" w:tentative="1">
      <w:start w:val="1"/>
      <w:numFmt w:val="bullet"/>
      <w:lvlText w:val="o"/>
      <w:lvlJc w:val="left"/>
      <w:pPr>
        <w:tabs>
          <w:tab w:val="num" w:pos="4313"/>
        </w:tabs>
        <w:ind w:left="4313" w:hanging="360"/>
      </w:pPr>
      <w:rPr>
        <w:rFonts w:ascii="Courier New" w:hAnsi="Courier New" w:hint="default"/>
      </w:rPr>
    </w:lvl>
    <w:lvl w:ilvl="5" w:tplc="AFCE0AFC" w:tentative="1">
      <w:start w:val="1"/>
      <w:numFmt w:val="bullet"/>
      <w:lvlText w:val=""/>
      <w:lvlJc w:val="left"/>
      <w:pPr>
        <w:tabs>
          <w:tab w:val="num" w:pos="5033"/>
        </w:tabs>
        <w:ind w:left="5033" w:hanging="360"/>
      </w:pPr>
      <w:rPr>
        <w:rFonts w:ascii="Wingdings" w:hAnsi="Wingdings" w:hint="default"/>
      </w:rPr>
    </w:lvl>
    <w:lvl w:ilvl="6" w:tplc="EB026AAE" w:tentative="1">
      <w:start w:val="1"/>
      <w:numFmt w:val="bullet"/>
      <w:lvlText w:val=""/>
      <w:lvlJc w:val="left"/>
      <w:pPr>
        <w:tabs>
          <w:tab w:val="num" w:pos="5753"/>
        </w:tabs>
        <w:ind w:left="5753" w:hanging="360"/>
      </w:pPr>
      <w:rPr>
        <w:rFonts w:ascii="Symbol" w:hAnsi="Symbol" w:hint="default"/>
      </w:rPr>
    </w:lvl>
    <w:lvl w:ilvl="7" w:tplc="2188AAA0" w:tentative="1">
      <w:start w:val="1"/>
      <w:numFmt w:val="bullet"/>
      <w:lvlText w:val="o"/>
      <w:lvlJc w:val="left"/>
      <w:pPr>
        <w:tabs>
          <w:tab w:val="num" w:pos="6473"/>
        </w:tabs>
        <w:ind w:left="6473" w:hanging="360"/>
      </w:pPr>
      <w:rPr>
        <w:rFonts w:ascii="Courier New" w:hAnsi="Courier New" w:hint="default"/>
      </w:rPr>
    </w:lvl>
    <w:lvl w:ilvl="8" w:tplc="4150299C" w:tentative="1">
      <w:start w:val="1"/>
      <w:numFmt w:val="bullet"/>
      <w:lvlText w:val=""/>
      <w:lvlJc w:val="left"/>
      <w:pPr>
        <w:tabs>
          <w:tab w:val="num" w:pos="7193"/>
        </w:tabs>
        <w:ind w:left="7193" w:hanging="360"/>
      </w:pPr>
      <w:rPr>
        <w:rFonts w:ascii="Wingdings" w:hAnsi="Wingdings" w:hint="default"/>
      </w:rPr>
    </w:lvl>
  </w:abstractNum>
  <w:abstractNum w:abstractNumId="18">
    <w:nsid w:val="4C866E35"/>
    <w:multiLevelType w:val="hybridMultilevel"/>
    <w:tmpl w:val="9232F184"/>
    <w:lvl w:ilvl="0" w:tplc="D9507AD8">
      <w:start w:val="1"/>
      <w:numFmt w:val="bullet"/>
      <w:lvlText w:val=""/>
      <w:lvlJc w:val="left"/>
      <w:pPr>
        <w:tabs>
          <w:tab w:val="num" w:pos="1080"/>
        </w:tabs>
        <w:ind w:left="1080" w:hanging="360"/>
      </w:pPr>
      <w:rPr>
        <w:rFonts w:ascii="Symbol" w:hAnsi="Symbol" w:hint="default"/>
      </w:rPr>
    </w:lvl>
    <w:lvl w:ilvl="1" w:tplc="0CA21236" w:tentative="1">
      <w:start w:val="1"/>
      <w:numFmt w:val="bullet"/>
      <w:lvlText w:val="o"/>
      <w:lvlJc w:val="left"/>
      <w:pPr>
        <w:tabs>
          <w:tab w:val="num" w:pos="1800"/>
        </w:tabs>
        <w:ind w:left="1800" w:hanging="360"/>
      </w:pPr>
      <w:rPr>
        <w:rFonts w:ascii="Courier New" w:hAnsi="Courier New" w:hint="default"/>
      </w:rPr>
    </w:lvl>
    <w:lvl w:ilvl="2" w:tplc="ECDC3254" w:tentative="1">
      <w:start w:val="1"/>
      <w:numFmt w:val="bullet"/>
      <w:lvlText w:val=""/>
      <w:lvlJc w:val="left"/>
      <w:pPr>
        <w:tabs>
          <w:tab w:val="num" w:pos="2520"/>
        </w:tabs>
        <w:ind w:left="2520" w:hanging="360"/>
      </w:pPr>
      <w:rPr>
        <w:rFonts w:ascii="Wingdings" w:hAnsi="Wingdings" w:hint="default"/>
      </w:rPr>
    </w:lvl>
    <w:lvl w:ilvl="3" w:tplc="52225916" w:tentative="1">
      <w:start w:val="1"/>
      <w:numFmt w:val="bullet"/>
      <w:lvlText w:val=""/>
      <w:lvlJc w:val="left"/>
      <w:pPr>
        <w:tabs>
          <w:tab w:val="num" w:pos="3240"/>
        </w:tabs>
        <w:ind w:left="3240" w:hanging="360"/>
      </w:pPr>
      <w:rPr>
        <w:rFonts w:ascii="Symbol" w:hAnsi="Symbol" w:hint="default"/>
      </w:rPr>
    </w:lvl>
    <w:lvl w:ilvl="4" w:tplc="F1EC6BA2" w:tentative="1">
      <w:start w:val="1"/>
      <w:numFmt w:val="bullet"/>
      <w:lvlText w:val="o"/>
      <w:lvlJc w:val="left"/>
      <w:pPr>
        <w:tabs>
          <w:tab w:val="num" w:pos="3960"/>
        </w:tabs>
        <w:ind w:left="3960" w:hanging="360"/>
      </w:pPr>
      <w:rPr>
        <w:rFonts w:ascii="Courier New" w:hAnsi="Courier New" w:hint="default"/>
      </w:rPr>
    </w:lvl>
    <w:lvl w:ilvl="5" w:tplc="B1489178" w:tentative="1">
      <w:start w:val="1"/>
      <w:numFmt w:val="bullet"/>
      <w:lvlText w:val=""/>
      <w:lvlJc w:val="left"/>
      <w:pPr>
        <w:tabs>
          <w:tab w:val="num" w:pos="4680"/>
        </w:tabs>
        <w:ind w:left="4680" w:hanging="360"/>
      </w:pPr>
      <w:rPr>
        <w:rFonts w:ascii="Wingdings" w:hAnsi="Wingdings" w:hint="default"/>
      </w:rPr>
    </w:lvl>
    <w:lvl w:ilvl="6" w:tplc="18D02E06" w:tentative="1">
      <w:start w:val="1"/>
      <w:numFmt w:val="bullet"/>
      <w:lvlText w:val=""/>
      <w:lvlJc w:val="left"/>
      <w:pPr>
        <w:tabs>
          <w:tab w:val="num" w:pos="5400"/>
        </w:tabs>
        <w:ind w:left="5400" w:hanging="360"/>
      </w:pPr>
      <w:rPr>
        <w:rFonts w:ascii="Symbol" w:hAnsi="Symbol" w:hint="default"/>
      </w:rPr>
    </w:lvl>
    <w:lvl w:ilvl="7" w:tplc="E396A688" w:tentative="1">
      <w:start w:val="1"/>
      <w:numFmt w:val="bullet"/>
      <w:lvlText w:val="o"/>
      <w:lvlJc w:val="left"/>
      <w:pPr>
        <w:tabs>
          <w:tab w:val="num" w:pos="6120"/>
        </w:tabs>
        <w:ind w:left="6120" w:hanging="360"/>
      </w:pPr>
      <w:rPr>
        <w:rFonts w:ascii="Courier New" w:hAnsi="Courier New" w:hint="default"/>
      </w:rPr>
    </w:lvl>
    <w:lvl w:ilvl="8" w:tplc="3FDAFC9C" w:tentative="1">
      <w:start w:val="1"/>
      <w:numFmt w:val="bullet"/>
      <w:lvlText w:val=""/>
      <w:lvlJc w:val="left"/>
      <w:pPr>
        <w:tabs>
          <w:tab w:val="num" w:pos="6840"/>
        </w:tabs>
        <w:ind w:left="6840" w:hanging="360"/>
      </w:pPr>
      <w:rPr>
        <w:rFonts w:ascii="Wingdings" w:hAnsi="Wingdings" w:hint="default"/>
      </w:rPr>
    </w:lvl>
  </w:abstractNum>
  <w:abstractNum w:abstractNumId="19">
    <w:nsid w:val="4E5D0B47"/>
    <w:multiLevelType w:val="multilevel"/>
    <w:tmpl w:val="609E0C08"/>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3290ACB"/>
    <w:multiLevelType w:val="hybridMultilevel"/>
    <w:tmpl w:val="CC822998"/>
    <w:lvl w:ilvl="0" w:tplc="85D6F0BC">
      <w:start w:val="1"/>
      <w:numFmt w:val="decimal"/>
      <w:lvlText w:val="%1."/>
      <w:lvlJc w:val="left"/>
      <w:pPr>
        <w:tabs>
          <w:tab w:val="num" w:pos="720"/>
        </w:tabs>
        <w:ind w:left="720" w:hanging="360"/>
      </w:pPr>
      <w:rPr>
        <w:rFonts w:hint="default"/>
      </w:rPr>
    </w:lvl>
    <w:lvl w:ilvl="1" w:tplc="DB085A52" w:tentative="1">
      <w:start w:val="1"/>
      <w:numFmt w:val="lowerLetter"/>
      <w:lvlText w:val="%2."/>
      <w:lvlJc w:val="left"/>
      <w:pPr>
        <w:tabs>
          <w:tab w:val="num" w:pos="1440"/>
        </w:tabs>
        <w:ind w:left="1440" w:hanging="360"/>
      </w:pPr>
    </w:lvl>
    <w:lvl w:ilvl="2" w:tplc="8DC67108" w:tentative="1">
      <w:start w:val="1"/>
      <w:numFmt w:val="lowerRoman"/>
      <w:lvlText w:val="%3."/>
      <w:lvlJc w:val="right"/>
      <w:pPr>
        <w:tabs>
          <w:tab w:val="num" w:pos="2160"/>
        </w:tabs>
        <w:ind w:left="2160" w:hanging="180"/>
      </w:pPr>
    </w:lvl>
    <w:lvl w:ilvl="3" w:tplc="D5B05CFE" w:tentative="1">
      <w:start w:val="1"/>
      <w:numFmt w:val="decimal"/>
      <w:lvlText w:val="%4."/>
      <w:lvlJc w:val="left"/>
      <w:pPr>
        <w:tabs>
          <w:tab w:val="num" w:pos="2880"/>
        </w:tabs>
        <w:ind w:left="2880" w:hanging="360"/>
      </w:pPr>
    </w:lvl>
    <w:lvl w:ilvl="4" w:tplc="F01AB3E6" w:tentative="1">
      <w:start w:val="1"/>
      <w:numFmt w:val="lowerLetter"/>
      <w:lvlText w:val="%5."/>
      <w:lvlJc w:val="left"/>
      <w:pPr>
        <w:tabs>
          <w:tab w:val="num" w:pos="3600"/>
        </w:tabs>
        <w:ind w:left="3600" w:hanging="360"/>
      </w:pPr>
    </w:lvl>
    <w:lvl w:ilvl="5" w:tplc="354292C6" w:tentative="1">
      <w:start w:val="1"/>
      <w:numFmt w:val="lowerRoman"/>
      <w:lvlText w:val="%6."/>
      <w:lvlJc w:val="right"/>
      <w:pPr>
        <w:tabs>
          <w:tab w:val="num" w:pos="4320"/>
        </w:tabs>
        <w:ind w:left="4320" w:hanging="180"/>
      </w:pPr>
    </w:lvl>
    <w:lvl w:ilvl="6" w:tplc="25A6A008" w:tentative="1">
      <w:start w:val="1"/>
      <w:numFmt w:val="decimal"/>
      <w:lvlText w:val="%7."/>
      <w:lvlJc w:val="left"/>
      <w:pPr>
        <w:tabs>
          <w:tab w:val="num" w:pos="5040"/>
        </w:tabs>
        <w:ind w:left="5040" w:hanging="360"/>
      </w:pPr>
    </w:lvl>
    <w:lvl w:ilvl="7" w:tplc="033EDCBA" w:tentative="1">
      <w:start w:val="1"/>
      <w:numFmt w:val="lowerLetter"/>
      <w:lvlText w:val="%8."/>
      <w:lvlJc w:val="left"/>
      <w:pPr>
        <w:tabs>
          <w:tab w:val="num" w:pos="5760"/>
        </w:tabs>
        <w:ind w:left="5760" w:hanging="360"/>
      </w:pPr>
    </w:lvl>
    <w:lvl w:ilvl="8" w:tplc="7F24303C" w:tentative="1">
      <w:start w:val="1"/>
      <w:numFmt w:val="lowerRoman"/>
      <w:lvlText w:val="%9."/>
      <w:lvlJc w:val="right"/>
      <w:pPr>
        <w:tabs>
          <w:tab w:val="num" w:pos="6480"/>
        </w:tabs>
        <w:ind w:left="6480" w:hanging="180"/>
      </w:pPr>
    </w:lvl>
  </w:abstractNum>
  <w:abstractNum w:abstractNumId="21">
    <w:nsid w:val="55282823"/>
    <w:multiLevelType w:val="hybridMultilevel"/>
    <w:tmpl w:val="E074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244405"/>
    <w:multiLevelType w:val="hybridMultilevel"/>
    <w:tmpl w:val="47E80DE4"/>
    <w:lvl w:ilvl="0" w:tplc="F48A0B06">
      <w:start w:val="1"/>
      <w:numFmt w:val="bullet"/>
      <w:lvlText w:val=""/>
      <w:lvlJc w:val="left"/>
      <w:pPr>
        <w:tabs>
          <w:tab w:val="num" w:pos="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AC649C"/>
    <w:multiLevelType w:val="hybridMultilevel"/>
    <w:tmpl w:val="11843904"/>
    <w:lvl w:ilvl="0" w:tplc="125CC1FC">
      <w:start w:val="1"/>
      <w:numFmt w:val="bullet"/>
      <w:lvlText w:val=""/>
      <w:lvlJc w:val="left"/>
      <w:pPr>
        <w:tabs>
          <w:tab w:val="num" w:pos="720"/>
        </w:tabs>
        <w:ind w:left="144" w:firstLine="57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64306C"/>
    <w:multiLevelType w:val="hybridMultilevel"/>
    <w:tmpl w:val="D884EC00"/>
    <w:lvl w:ilvl="0" w:tplc="BE487088">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7F34D5"/>
    <w:multiLevelType w:val="hybridMultilevel"/>
    <w:tmpl w:val="0E1816C0"/>
    <w:lvl w:ilvl="0" w:tplc="11843B36">
      <w:start w:val="1"/>
      <w:numFmt w:val="bullet"/>
      <w:lvlText w:val=""/>
      <w:lvlJc w:val="left"/>
      <w:pPr>
        <w:tabs>
          <w:tab w:val="num" w:pos="144"/>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8D24C2"/>
    <w:multiLevelType w:val="hybridMultilevel"/>
    <w:tmpl w:val="FB324F70"/>
    <w:lvl w:ilvl="0" w:tplc="9A82F57C">
      <w:start w:val="7"/>
      <w:numFmt w:val="decimal"/>
      <w:lvlText w:val="%1."/>
      <w:lvlJc w:val="left"/>
      <w:pPr>
        <w:tabs>
          <w:tab w:val="num" w:pos="720"/>
        </w:tabs>
        <w:ind w:left="720" w:hanging="360"/>
      </w:pPr>
      <w:rPr>
        <w:rFonts w:hint="default"/>
      </w:rPr>
    </w:lvl>
    <w:lvl w:ilvl="1" w:tplc="5A26C810" w:tentative="1">
      <w:start w:val="1"/>
      <w:numFmt w:val="lowerLetter"/>
      <w:lvlText w:val="%2."/>
      <w:lvlJc w:val="left"/>
      <w:pPr>
        <w:tabs>
          <w:tab w:val="num" w:pos="1440"/>
        </w:tabs>
        <w:ind w:left="1440" w:hanging="360"/>
      </w:pPr>
    </w:lvl>
    <w:lvl w:ilvl="2" w:tplc="A4780008" w:tentative="1">
      <w:start w:val="1"/>
      <w:numFmt w:val="lowerRoman"/>
      <w:lvlText w:val="%3."/>
      <w:lvlJc w:val="right"/>
      <w:pPr>
        <w:tabs>
          <w:tab w:val="num" w:pos="2160"/>
        </w:tabs>
        <w:ind w:left="2160" w:hanging="180"/>
      </w:pPr>
    </w:lvl>
    <w:lvl w:ilvl="3" w:tplc="AA2AADFE" w:tentative="1">
      <w:start w:val="1"/>
      <w:numFmt w:val="decimal"/>
      <w:lvlText w:val="%4."/>
      <w:lvlJc w:val="left"/>
      <w:pPr>
        <w:tabs>
          <w:tab w:val="num" w:pos="2880"/>
        </w:tabs>
        <w:ind w:left="2880" w:hanging="360"/>
      </w:pPr>
    </w:lvl>
    <w:lvl w:ilvl="4" w:tplc="823007E2" w:tentative="1">
      <w:start w:val="1"/>
      <w:numFmt w:val="lowerLetter"/>
      <w:lvlText w:val="%5."/>
      <w:lvlJc w:val="left"/>
      <w:pPr>
        <w:tabs>
          <w:tab w:val="num" w:pos="3600"/>
        </w:tabs>
        <w:ind w:left="3600" w:hanging="360"/>
      </w:pPr>
    </w:lvl>
    <w:lvl w:ilvl="5" w:tplc="BF8E5190" w:tentative="1">
      <w:start w:val="1"/>
      <w:numFmt w:val="lowerRoman"/>
      <w:lvlText w:val="%6."/>
      <w:lvlJc w:val="right"/>
      <w:pPr>
        <w:tabs>
          <w:tab w:val="num" w:pos="4320"/>
        </w:tabs>
        <w:ind w:left="4320" w:hanging="180"/>
      </w:pPr>
    </w:lvl>
    <w:lvl w:ilvl="6" w:tplc="825EB5EA" w:tentative="1">
      <w:start w:val="1"/>
      <w:numFmt w:val="decimal"/>
      <w:lvlText w:val="%7."/>
      <w:lvlJc w:val="left"/>
      <w:pPr>
        <w:tabs>
          <w:tab w:val="num" w:pos="5040"/>
        </w:tabs>
        <w:ind w:left="5040" w:hanging="360"/>
      </w:pPr>
    </w:lvl>
    <w:lvl w:ilvl="7" w:tplc="6F069F40" w:tentative="1">
      <w:start w:val="1"/>
      <w:numFmt w:val="lowerLetter"/>
      <w:lvlText w:val="%8."/>
      <w:lvlJc w:val="left"/>
      <w:pPr>
        <w:tabs>
          <w:tab w:val="num" w:pos="5760"/>
        </w:tabs>
        <w:ind w:left="5760" w:hanging="360"/>
      </w:pPr>
    </w:lvl>
    <w:lvl w:ilvl="8" w:tplc="C9B0EE68" w:tentative="1">
      <w:start w:val="1"/>
      <w:numFmt w:val="lowerRoman"/>
      <w:lvlText w:val="%9."/>
      <w:lvlJc w:val="right"/>
      <w:pPr>
        <w:tabs>
          <w:tab w:val="num" w:pos="6480"/>
        </w:tabs>
        <w:ind w:left="6480" w:hanging="180"/>
      </w:pPr>
    </w:lvl>
  </w:abstractNum>
  <w:abstractNum w:abstractNumId="27">
    <w:nsid w:val="68C5193E"/>
    <w:multiLevelType w:val="hybridMultilevel"/>
    <w:tmpl w:val="D250EEA0"/>
    <w:lvl w:ilvl="0" w:tplc="D764D57E">
      <w:start w:val="11"/>
      <w:numFmt w:val="decimal"/>
      <w:lvlText w:val="%1."/>
      <w:lvlJc w:val="left"/>
      <w:pPr>
        <w:tabs>
          <w:tab w:val="num" w:pos="720"/>
        </w:tabs>
        <w:ind w:left="720" w:hanging="360"/>
      </w:pPr>
      <w:rPr>
        <w:rFonts w:hint="default"/>
      </w:rPr>
    </w:lvl>
    <w:lvl w:ilvl="1" w:tplc="C532B568" w:tentative="1">
      <w:start w:val="1"/>
      <w:numFmt w:val="lowerLetter"/>
      <w:lvlText w:val="%2."/>
      <w:lvlJc w:val="left"/>
      <w:pPr>
        <w:tabs>
          <w:tab w:val="num" w:pos="1440"/>
        </w:tabs>
        <w:ind w:left="1440" w:hanging="360"/>
      </w:pPr>
    </w:lvl>
    <w:lvl w:ilvl="2" w:tplc="CD78EBC2" w:tentative="1">
      <w:start w:val="1"/>
      <w:numFmt w:val="lowerRoman"/>
      <w:lvlText w:val="%3."/>
      <w:lvlJc w:val="right"/>
      <w:pPr>
        <w:tabs>
          <w:tab w:val="num" w:pos="2160"/>
        </w:tabs>
        <w:ind w:left="2160" w:hanging="180"/>
      </w:pPr>
    </w:lvl>
    <w:lvl w:ilvl="3" w:tplc="FBA692B4" w:tentative="1">
      <w:start w:val="1"/>
      <w:numFmt w:val="decimal"/>
      <w:lvlText w:val="%4."/>
      <w:lvlJc w:val="left"/>
      <w:pPr>
        <w:tabs>
          <w:tab w:val="num" w:pos="2880"/>
        </w:tabs>
        <w:ind w:left="2880" w:hanging="360"/>
      </w:pPr>
    </w:lvl>
    <w:lvl w:ilvl="4" w:tplc="81808DFA" w:tentative="1">
      <w:start w:val="1"/>
      <w:numFmt w:val="lowerLetter"/>
      <w:lvlText w:val="%5."/>
      <w:lvlJc w:val="left"/>
      <w:pPr>
        <w:tabs>
          <w:tab w:val="num" w:pos="3600"/>
        </w:tabs>
        <w:ind w:left="3600" w:hanging="360"/>
      </w:pPr>
    </w:lvl>
    <w:lvl w:ilvl="5" w:tplc="2AA69A80" w:tentative="1">
      <w:start w:val="1"/>
      <w:numFmt w:val="lowerRoman"/>
      <w:lvlText w:val="%6."/>
      <w:lvlJc w:val="right"/>
      <w:pPr>
        <w:tabs>
          <w:tab w:val="num" w:pos="4320"/>
        </w:tabs>
        <w:ind w:left="4320" w:hanging="180"/>
      </w:pPr>
    </w:lvl>
    <w:lvl w:ilvl="6" w:tplc="939A0CBC" w:tentative="1">
      <w:start w:val="1"/>
      <w:numFmt w:val="decimal"/>
      <w:lvlText w:val="%7."/>
      <w:lvlJc w:val="left"/>
      <w:pPr>
        <w:tabs>
          <w:tab w:val="num" w:pos="5040"/>
        </w:tabs>
        <w:ind w:left="5040" w:hanging="360"/>
      </w:pPr>
    </w:lvl>
    <w:lvl w:ilvl="7" w:tplc="097E7166" w:tentative="1">
      <w:start w:val="1"/>
      <w:numFmt w:val="lowerLetter"/>
      <w:lvlText w:val="%8."/>
      <w:lvlJc w:val="left"/>
      <w:pPr>
        <w:tabs>
          <w:tab w:val="num" w:pos="5760"/>
        </w:tabs>
        <w:ind w:left="5760" w:hanging="360"/>
      </w:pPr>
    </w:lvl>
    <w:lvl w:ilvl="8" w:tplc="BCCC96EC" w:tentative="1">
      <w:start w:val="1"/>
      <w:numFmt w:val="lowerRoman"/>
      <w:lvlText w:val="%9."/>
      <w:lvlJc w:val="right"/>
      <w:pPr>
        <w:tabs>
          <w:tab w:val="num" w:pos="6480"/>
        </w:tabs>
        <w:ind w:left="6480" w:hanging="180"/>
      </w:pPr>
    </w:lvl>
  </w:abstractNum>
  <w:abstractNum w:abstractNumId="28">
    <w:nsid w:val="6FF67F3A"/>
    <w:multiLevelType w:val="hybridMultilevel"/>
    <w:tmpl w:val="00389CB8"/>
    <w:lvl w:ilvl="0" w:tplc="C17AE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CD67FE"/>
    <w:multiLevelType w:val="hybridMultilevel"/>
    <w:tmpl w:val="853CC79E"/>
    <w:lvl w:ilvl="0" w:tplc="A32A2CF2">
      <w:start w:val="1"/>
      <w:numFmt w:val="bullet"/>
      <w:lvlText w:val=""/>
      <w:lvlJc w:val="left"/>
      <w:pPr>
        <w:tabs>
          <w:tab w:val="num" w:pos="720"/>
        </w:tabs>
        <w:ind w:left="720" w:hanging="360"/>
      </w:pPr>
      <w:rPr>
        <w:rFonts w:ascii="Symbol" w:hAnsi="Symbol" w:hint="default"/>
      </w:rPr>
    </w:lvl>
    <w:lvl w:ilvl="1" w:tplc="A81A76A0" w:tentative="1">
      <w:start w:val="1"/>
      <w:numFmt w:val="bullet"/>
      <w:lvlText w:val="o"/>
      <w:lvlJc w:val="left"/>
      <w:pPr>
        <w:tabs>
          <w:tab w:val="num" w:pos="1440"/>
        </w:tabs>
        <w:ind w:left="1440" w:hanging="360"/>
      </w:pPr>
      <w:rPr>
        <w:rFonts w:ascii="Courier New" w:hAnsi="Courier New" w:hint="default"/>
      </w:rPr>
    </w:lvl>
    <w:lvl w:ilvl="2" w:tplc="65863860" w:tentative="1">
      <w:start w:val="1"/>
      <w:numFmt w:val="bullet"/>
      <w:lvlText w:val=""/>
      <w:lvlJc w:val="left"/>
      <w:pPr>
        <w:tabs>
          <w:tab w:val="num" w:pos="2160"/>
        </w:tabs>
        <w:ind w:left="2160" w:hanging="360"/>
      </w:pPr>
      <w:rPr>
        <w:rFonts w:ascii="Wingdings" w:hAnsi="Wingdings" w:hint="default"/>
      </w:rPr>
    </w:lvl>
    <w:lvl w:ilvl="3" w:tplc="15A80B46" w:tentative="1">
      <w:start w:val="1"/>
      <w:numFmt w:val="bullet"/>
      <w:lvlText w:val=""/>
      <w:lvlJc w:val="left"/>
      <w:pPr>
        <w:tabs>
          <w:tab w:val="num" w:pos="2880"/>
        </w:tabs>
        <w:ind w:left="2880" w:hanging="360"/>
      </w:pPr>
      <w:rPr>
        <w:rFonts w:ascii="Symbol" w:hAnsi="Symbol" w:hint="default"/>
      </w:rPr>
    </w:lvl>
    <w:lvl w:ilvl="4" w:tplc="BE5A3850" w:tentative="1">
      <w:start w:val="1"/>
      <w:numFmt w:val="bullet"/>
      <w:lvlText w:val="o"/>
      <w:lvlJc w:val="left"/>
      <w:pPr>
        <w:tabs>
          <w:tab w:val="num" w:pos="3600"/>
        </w:tabs>
        <w:ind w:left="3600" w:hanging="360"/>
      </w:pPr>
      <w:rPr>
        <w:rFonts w:ascii="Courier New" w:hAnsi="Courier New" w:hint="default"/>
      </w:rPr>
    </w:lvl>
    <w:lvl w:ilvl="5" w:tplc="A33484D2" w:tentative="1">
      <w:start w:val="1"/>
      <w:numFmt w:val="bullet"/>
      <w:lvlText w:val=""/>
      <w:lvlJc w:val="left"/>
      <w:pPr>
        <w:tabs>
          <w:tab w:val="num" w:pos="4320"/>
        </w:tabs>
        <w:ind w:left="4320" w:hanging="360"/>
      </w:pPr>
      <w:rPr>
        <w:rFonts w:ascii="Wingdings" w:hAnsi="Wingdings" w:hint="default"/>
      </w:rPr>
    </w:lvl>
    <w:lvl w:ilvl="6" w:tplc="DBB085C4" w:tentative="1">
      <w:start w:val="1"/>
      <w:numFmt w:val="bullet"/>
      <w:lvlText w:val=""/>
      <w:lvlJc w:val="left"/>
      <w:pPr>
        <w:tabs>
          <w:tab w:val="num" w:pos="5040"/>
        </w:tabs>
        <w:ind w:left="5040" w:hanging="360"/>
      </w:pPr>
      <w:rPr>
        <w:rFonts w:ascii="Symbol" w:hAnsi="Symbol" w:hint="default"/>
      </w:rPr>
    </w:lvl>
    <w:lvl w:ilvl="7" w:tplc="5866A702" w:tentative="1">
      <w:start w:val="1"/>
      <w:numFmt w:val="bullet"/>
      <w:lvlText w:val="o"/>
      <w:lvlJc w:val="left"/>
      <w:pPr>
        <w:tabs>
          <w:tab w:val="num" w:pos="5760"/>
        </w:tabs>
        <w:ind w:left="5760" w:hanging="360"/>
      </w:pPr>
      <w:rPr>
        <w:rFonts w:ascii="Courier New" w:hAnsi="Courier New" w:hint="default"/>
      </w:rPr>
    </w:lvl>
    <w:lvl w:ilvl="8" w:tplc="82461CDA" w:tentative="1">
      <w:start w:val="1"/>
      <w:numFmt w:val="bullet"/>
      <w:lvlText w:val=""/>
      <w:lvlJc w:val="left"/>
      <w:pPr>
        <w:tabs>
          <w:tab w:val="num" w:pos="6480"/>
        </w:tabs>
        <w:ind w:left="6480" w:hanging="360"/>
      </w:pPr>
      <w:rPr>
        <w:rFonts w:ascii="Wingdings" w:hAnsi="Wingdings" w:hint="default"/>
      </w:rPr>
    </w:lvl>
  </w:abstractNum>
  <w:abstractNum w:abstractNumId="30">
    <w:nsid w:val="7F761618"/>
    <w:multiLevelType w:val="hybridMultilevel"/>
    <w:tmpl w:val="F1A87032"/>
    <w:lvl w:ilvl="0" w:tplc="D65AD14E">
      <w:start w:val="1"/>
      <w:numFmt w:val="decimal"/>
      <w:lvlText w:val="(%1)"/>
      <w:lvlJc w:val="left"/>
      <w:pPr>
        <w:tabs>
          <w:tab w:val="num" w:pos="750"/>
        </w:tabs>
        <w:ind w:left="750" w:hanging="360"/>
      </w:pPr>
      <w:rPr>
        <w:rFonts w:hint="default"/>
      </w:rPr>
    </w:lvl>
    <w:lvl w:ilvl="1" w:tplc="179ADD60" w:tentative="1">
      <w:start w:val="1"/>
      <w:numFmt w:val="lowerLetter"/>
      <w:lvlText w:val="%2."/>
      <w:lvlJc w:val="left"/>
      <w:pPr>
        <w:tabs>
          <w:tab w:val="num" w:pos="1470"/>
        </w:tabs>
        <w:ind w:left="1470" w:hanging="360"/>
      </w:pPr>
    </w:lvl>
    <w:lvl w:ilvl="2" w:tplc="317E3358" w:tentative="1">
      <w:start w:val="1"/>
      <w:numFmt w:val="lowerRoman"/>
      <w:lvlText w:val="%3."/>
      <w:lvlJc w:val="right"/>
      <w:pPr>
        <w:tabs>
          <w:tab w:val="num" w:pos="2190"/>
        </w:tabs>
        <w:ind w:left="2190" w:hanging="180"/>
      </w:pPr>
    </w:lvl>
    <w:lvl w:ilvl="3" w:tplc="0D1C3414" w:tentative="1">
      <w:start w:val="1"/>
      <w:numFmt w:val="decimal"/>
      <w:lvlText w:val="%4."/>
      <w:lvlJc w:val="left"/>
      <w:pPr>
        <w:tabs>
          <w:tab w:val="num" w:pos="2910"/>
        </w:tabs>
        <w:ind w:left="2910" w:hanging="360"/>
      </w:pPr>
    </w:lvl>
    <w:lvl w:ilvl="4" w:tplc="53846508" w:tentative="1">
      <w:start w:val="1"/>
      <w:numFmt w:val="lowerLetter"/>
      <w:lvlText w:val="%5."/>
      <w:lvlJc w:val="left"/>
      <w:pPr>
        <w:tabs>
          <w:tab w:val="num" w:pos="3630"/>
        </w:tabs>
        <w:ind w:left="3630" w:hanging="360"/>
      </w:pPr>
    </w:lvl>
    <w:lvl w:ilvl="5" w:tplc="77405BF0" w:tentative="1">
      <w:start w:val="1"/>
      <w:numFmt w:val="lowerRoman"/>
      <w:lvlText w:val="%6."/>
      <w:lvlJc w:val="right"/>
      <w:pPr>
        <w:tabs>
          <w:tab w:val="num" w:pos="4350"/>
        </w:tabs>
        <w:ind w:left="4350" w:hanging="180"/>
      </w:pPr>
    </w:lvl>
    <w:lvl w:ilvl="6" w:tplc="A41C641A" w:tentative="1">
      <w:start w:val="1"/>
      <w:numFmt w:val="decimal"/>
      <w:lvlText w:val="%7."/>
      <w:lvlJc w:val="left"/>
      <w:pPr>
        <w:tabs>
          <w:tab w:val="num" w:pos="5070"/>
        </w:tabs>
        <w:ind w:left="5070" w:hanging="360"/>
      </w:pPr>
    </w:lvl>
    <w:lvl w:ilvl="7" w:tplc="A170DCA8" w:tentative="1">
      <w:start w:val="1"/>
      <w:numFmt w:val="lowerLetter"/>
      <w:lvlText w:val="%8."/>
      <w:lvlJc w:val="left"/>
      <w:pPr>
        <w:tabs>
          <w:tab w:val="num" w:pos="5790"/>
        </w:tabs>
        <w:ind w:left="5790" w:hanging="360"/>
      </w:pPr>
    </w:lvl>
    <w:lvl w:ilvl="8" w:tplc="A3B853E0" w:tentative="1">
      <w:start w:val="1"/>
      <w:numFmt w:val="lowerRoman"/>
      <w:lvlText w:val="%9."/>
      <w:lvlJc w:val="right"/>
      <w:pPr>
        <w:tabs>
          <w:tab w:val="num" w:pos="6510"/>
        </w:tabs>
        <w:ind w:left="6510" w:hanging="180"/>
      </w:pPr>
    </w:lvl>
  </w:abstractNum>
  <w:num w:numId="1">
    <w:abstractNumId w:val="20"/>
  </w:num>
  <w:num w:numId="2">
    <w:abstractNumId w:val="0"/>
  </w:num>
  <w:num w:numId="3">
    <w:abstractNumId w:val="18"/>
  </w:num>
  <w:num w:numId="4">
    <w:abstractNumId w:val="26"/>
  </w:num>
  <w:num w:numId="5">
    <w:abstractNumId w:val="27"/>
  </w:num>
  <w:num w:numId="6">
    <w:abstractNumId w:val="3"/>
  </w:num>
  <w:num w:numId="7">
    <w:abstractNumId w:val="17"/>
  </w:num>
  <w:num w:numId="8">
    <w:abstractNumId w:val="9"/>
  </w:num>
  <w:num w:numId="9">
    <w:abstractNumId w:val="29"/>
  </w:num>
  <w:num w:numId="10">
    <w:abstractNumId w:val="14"/>
  </w:num>
  <w:num w:numId="11">
    <w:abstractNumId w:val="10"/>
  </w:num>
  <w:num w:numId="12">
    <w:abstractNumId w:val="8"/>
  </w:num>
  <w:num w:numId="13">
    <w:abstractNumId w:val="2"/>
  </w:num>
  <w:num w:numId="14">
    <w:abstractNumId w:val="5"/>
  </w:num>
  <w:num w:numId="15">
    <w:abstractNumId w:val="30"/>
  </w:num>
  <w:num w:numId="16">
    <w:abstractNumId w:val="12"/>
  </w:num>
  <w:num w:numId="17">
    <w:abstractNumId w:val="7"/>
  </w:num>
  <w:num w:numId="18">
    <w:abstractNumId w:val="11"/>
  </w:num>
  <w:num w:numId="19">
    <w:abstractNumId w:val="19"/>
  </w:num>
  <w:num w:numId="20">
    <w:abstractNumId w:val="24"/>
  </w:num>
  <w:num w:numId="21">
    <w:abstractNumId w:val="16"/>
  </w:num>
  <w:num w:numId="22">
    <w:abstractNumId w:val="23"/>
  </w:num>
  <w:num w:numId="23">
    <w:abstractNumId w:val="1"/>
  </w:num>
  <w:num w:numId="24">
    <w:abstractNumId w:val="25"/>
  </w:num>
  <w:num w:numId="25">
    <w:abstractNumId w:val="4"/>
  </w:num>
  <w:num w:numId="26">
    <w:abstractNumId w:val="22"/>
  </w:num>
  <w:num w:numId="27">
    <w:abstractNumId w:val="6"/>
  </w:num>
  <w:num w:numId="28">
    <w:abstractNumId w:val="28"/>
  </w:num>
  <w:num w:numId="29">
    <w:abstractNumId w:val="15"/>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5AB7"/>
    <w:rsid w:val="00020282"/>
    <w:rsid w:val="00037DCC"/>
    <w:rsid w:val="00072E9F"/>
    <w:rsid w:val="00093A00"/>
    <w:rsid w:val="000B7D7B"/>
    <w:rsid w:val="000E07DA"/>
    <w:rsid w:val="000F5F44"/>
    <w:rsid w:val="00104651"/>
    <w:rsid w:val="001414F6"/>
    <w:rsid w:val="0017325D"/>
    <w:rsid w:val="001970BB"/>
    <w:rsid w:val="00204F5F"/>
    <w:rsid w:val="002314AB"/>
    <w:rsid w:val="00243D3B"/>
    <w:rsid w:val="00256A69"/>
    <w:rsid w:val="00282308"/>
    <w:rsid w:val="002A1F79"/>
    <w:rsid w:val="002C5F36"/>
    <w:rsid w:val="002F5AB7"/>
    <w:rsid w:val="0035610F"/>
    <w:rsid w:val="003570D0"/>
    <w:rsid w:val="003829C0"/>
    <w:rsid w:val="00391A08"/>
    <w:rsid w:val="003E334A"/>
    <w:rsid w:val="00417501"/>
    <w:rsid w:val="00497CC0"/>
    <w:rsid w:val="004A0599"/>
    <w:rsid w:val="004C5C76"/>
    <w:rsid w:val="00517CB6"/>
    <w:rsid w:val="00524245"/>
    <w:rsid w:val="0057220F"/>
    <w:rsid w:val="005914F2"/>
    <w:rsid w:val="005B2FC4"/>
    <w:rsid w:val="005F39F4"/>
    <w:rsid w:val="0060771C"/>
    <w:rsid w:val="00626008"/>
    <w:rsid w:val="00666691"/>
    <w:rsid w:val="006D7000"/>
    <w:rsid w:val="006F761E"/>
    <w:rsid w:val="00700AF4"/>
    <w:rsid w:val="007C133F"/>
    <w:rsid w:val="007E210C"/>
    <w:rsid w:val="00815394"/>
    <w:rsid w:val="0088070D"/>
    <w:rsid w:val="0088479E"/>
    <w:rsid w:val="00884E78"/>
    <w:rsid w:val="0088508A"/>
    <w:rsid w:val="008B2A47"/>
    <w:rsid w:val="008B4DB2"/>
    <w:rsid w:val="008E1754"/>
    <w:rsid w:val="0090229D"/>
    <w:rsid w:val="00913766"/>
    <w:rsid w:val="00917D38"/>
    <w:rsid w:val="0093210D"/>
    <w:rsid w:val="009571B6"/>
    <w:rsid w:val="009A2581"/>
    <w:rsid w:val="009C0BA3"/>
    <w:rsid w:val="009F7398"/>
    <w:rsid w:val="00A2050B"/>
    <w:rsid w:val="00A25324"/>
    <w:rsid w:val="00A30F6D"/>
    <w:rsid w:val="00AE06D7"/>
    <w:rsid w:val="00B11A2A"/>
    <w:rsid w:val="00B14FFB"/>
    <w:rsid w:val="00B23909"/>
    <w:rsid w:val="00B32DBA"/>
    <w:rsid w:val="00B73FA5"/>
    <w:rsid w:val="00B80F50"/>
    <w:rsid w:val="00BD69A9"/>
    <w:rsid w:val="00C753CD"/>
    <w:rsid w:val="00CB0850"/>
    <w:rsid w:val="00CB167F"/>
    <w:rsid w:val="00CC461C"/>
    <w:rsid w:val="00DD413B"/>
    <w:rsid w:val="00E438FD"/>
    <w:rsid w:val="00E57887"/>
    <w:rsid w:val="00E6255F"/>
    <w:rsid w:val="00E90E45"/>
    <w:rsid w:val="00F11AE1"/>
    <w:rsid w:val="00F53816"/>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C4"/>
    <w:rPr>
      <w:sz w:val="24"/>
      <w:szCs w:val="24"/>
    </w:rPr>
  </w:style>
  <w:style w:type="paragraph" w:styleId="Heading1">
    <w:name w:val="heading 1"/>
    <w:basedOn w:val="Normal"/>
    <w:next w:val="Normal"/>
    <w:qFormat/>
    <w:rsid w:val="005B2FC4"/>
    <w:pPr>
      <w:keepNext/>
      <w:outlineLvl w:val="0"/>
    </w:pPr>
    <w:rPr>
      <w:b/>
      <w:bCs/>
      <w:sz w:val="32"/>
    </w:rPr>
  </w:style>
  <w:style w:type="paragraph" w:styleId="Heading2">
    <w:name w:val="heading 2"/>
    <w:basedOn w:val="Normal"/>
    <w:next w:val="Normal"/>
    <w:qFormat/>
    <w:rsid w:val="005B2FC4"/>
    <w:pPr>
      <w:keepNext/>
      <w:ind w:left="360"/>
      <w:outlineLvl w:val="1"/>
    </w:pPr>
    <w:rPr>
      <w:b/>
      <w:bCs/>
    </w:rPr>
  </w:style>
  <w:style w:type="paragraph" w:styleId="Heading3">
    <w:name w:val="heading 3"/>
    <w:basedOn w:val="Normal"/>
    <w:next w:val="Normal"/>
    <w:qFormat/>
    <w:rsid w:val="005B2FC4"/>
    <w:pPr>
      <w:keepNext/>
      <w:ind w:left="360"/>
      <w:outlineLvl w:val="2"/>
    </w:pPr>
    <w:rPr>
      <w:b/>
      <w:bCs/>
      <w:sz w:val="28"/>
      <w:u w:val="single"/>
    </w:rPr>
  </w:style>
  <w:style w:type="paragraph" w:styleId="Heading4">
    <w:name w:val="heading 4"/>
    <w:basedOn w:val="Normal"/>
    <w:next w:val="Normal"/>
    <w:qFormat/>
    <w:rsid w:val="005B2FC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B2FC4"/>
    <w:rPr>
      <w:rFonts w:ascii="Arial" w:hAnsi="Arial" w:cs="Arial"/>
      <w:sz w:val="20"/>
      <w:szCs w:val="20"/>
    </w:rPr>
  </w:style>
  <w:style w:type="paragraph" w:styleId="EnvelopeAddress">
    <w:name w:val="envelope address"/>
    <w:basedOn w:val="Normal"/>
    <w:semiHidden/>
    <w:rsid w:val="005B2FC4"/>
    <w:pPr>
      <w:framePr w:w="7920" w:h="1980" w:hRule="exact" w:hSpace="180" w:wrap="auto" w:hAnchor="page" w:xAlign="center" w:yAlign="bottom"/>
      <w:ind w:left="2880"/>
    </w:pPr>
    <w:rPr>
      <w:rFonts w:ascii="Arial" w:hAnsi="Arial" w:cs="Arial"/>
      <w:i/>
    </w:rPr>
  </w:style>
  <w:style w:type="paragraph" w:styleId="BodyTextIndent">
    <w:name w:val="Body Text Indent"/>
    <w:basedOn w:val="Normal"/>
    <w:semiHidden/>
    <w:rsid w:val="005B2FC4"/>
    <w:pPr>
      <w:ind w:left="360"/>
    </w:pPr>
    <w:rPr>
      <w:sz w:val="20"/>
    </w:rPr>
  </w:style>
  <w:style w:type="paragraph" w:styleId="BodyTextIndent2">
    <w:name w:val="Body Text Indent 2"/>
    <w:basedOn w:val="Normal"/>
    <w:semiHidden/>
    <w:rsid w:val="005B2FC4"/>
    <w:pPr>
      <w:ind w:left="360"/>
    </w:pPr>
    <w:rPr>
      <w:b/>
      <w:bCs/>
    </w:rPr>
  </w:style>
  <w:style w:type="paragraph" w:styleId="BodyTextIndent3">
    <w:name w:val="Body Text Indent 3"/>
    <w:basedOn w:val="Normal"/>
    <w:semiHidden/>
    <w:rsid w:val="005B2FC4"/>
    <w:pPr>
      <w:ind w:left="345"/>
    </w:pPr>
    <w:rPr>
      <w:b/>
      <w:bCs/>
    </w:rPr>
  </w:style>
  <w:style w:type="paragraph" w:styleId="Header">
    <w:name w:val="header"/>
    <w:basedOn w:val="Normal"/>
    <w:link w:val="HeaderChar"/>
    <w:uiPriority w:val="99"/>
    <w:rsid w:val="005B2FC4"/>
    <w:pPr>
      <w:tabs>
        <w:tab w:val="center" w:pos="4320"/>
        <w:tab w:val="right" w:pos="8640"/>
      </w:tabs>
    </w:pPr>
  </w:style>
  <w:style w:type="paragraph" w:styleId="Footer">
    <w:name w:val="footer"/>
    <w:basedOn w:val="Normal"/>
    <w:semiHidden/>
    <w:rsid w:val="005B2FC4"/>
    <w:pPr>
      <w:tabs>
        <w:tab w:val="center" w:pos="4320"/>
        <w:tab w:val="right" w:pos="8640"/>
      </w:tabs>
    </w:pPr>
  </w:style>
  <w:style w:type="paragraph" w:styleId="ListParagraph">
    <w:name w:val="List Paragraph"/>
    <w:basedOn w:val="Normal"/>
    <w:uiPriority w:val="34"/>
    <w:qFormat/>
    <w:rsid w:val="008B2A47"/>
    <w:pPr>
      <w:ind w:left="720"/>
      <w:contextualSpacing/>
    </w:pPr>
  </w:style>
  <w:style w:type="table" w:styleId="TableGrid">
    <w:name w:val="Table Grid"/>
    <w:basedOn w:val="TableNormal"/>
    <w:uiPriority w:val="59"/>
    <w:rsid w:val="00572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0F"/>
    <w:rPr>
      <w:rFonts w:ascii="Tahoma" w:hAnsi="Tahoma" w:cs="Tahoma"/>
      <w:sz w:val="16"/>
      <w:szCs w:val="16"/>
    </w:rPr>
  </w:style>
  <w:style w:type="character" w:customStyle="1" w:styleId="BalloonTextChar">
    <w:name w:val="Balloon Text Char"/>
    <w:basedOn w:val="DefaultParagraphFont"/>
    <w:link w:val="BalloonText"/>
    <w:uiPriority w:val="99"/>
    <w:semiHidden/>
    <w:rsid w:val="0057220F"/>
    <w:rPr>
      <w:rFonts w:ascii="Tahoma" w:hAnsi="Tahoma" w:cs="Tahoma"/>
      <w:sz w:val="16"/>
      <w:szCs w:val="16"/>
    </w:rPr>
  </w:style>
  <w:style w:type="character" w:customStyle="1" w:styleId="HeaderChar">
    <w:name w:val="Header Char"/>
    <w:basedOn w:val="DefaultParagraphFont"/>
    <w:link w:val="Header"/>
    <w:uiPriority w:val="99"/>
    <w:rsid w:val="00B32DBA"/>
    <w:rPr>
      <w:sz w:val="24"/>
      <w:szCs w:val="24"/>
    </w:rPr>
  </w:style>
  <w:style w:type="character" w:styleId="Hyperlink">
    <w:name w:val="Hyperlink"/>
    <w:basedOn w:val="DefaultParagraphFont"/>
    <w:uiPriority w:val="99"/>
    <w:unhideWhenUsed/>
    <w:rsid w:val="0019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360"/>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i/>
    </w:rPr>
  </w:style>
  <w:style w:type="paragraph" w:styleId="BodyTextIndent">
    <w:name w:val="Body Text Indent"/>
    <w:basedOn w:val="Normal"/>
    <w:semiHidden/>
    <w:pPr>
      <w:ind w:left="360"/>
    </w:pPr>
    <w:rPr>
      <w:sz w:val="20"/>
    </w:rPr>
  </w:style>
  <w:style w:type="paragraph" w:styleId="BodyTextIndent2">
    <w:name w:val="Body Text Indent 2"/>
    <w:basedOn w:val="Normal"/>
    <w:semiHidden/>
    <w:pPr>
      <w:ind w:left="360"/>
    </w:pPr>
    <w:rPr>
      <w:b/>
      <w:bCs/>
    </w:rPr>
  </w:style>
  <w:style w:type="paragraph" w:styleId="BodyTextIndent3">
    <w:name w:val="Body Text Indent 3"/>
    <w:basedOn w:val="Normal"/>
    <w:semiHidden/>
    <w:pPr>
      <w:ind w:left="345"/>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8B2A47"/>
    <w:pPr>
      <w:ind w:left="720"/>
      <w:contextualSpacing/>
    </w:pPr>
  </w:style>
  <w:style w:type="table" w:styleId="TableGrid">
    <w:name w:val="Table Grid"/>
    <w:basedOn w:val="TableNormal"/>
    <w:uiPriority w:val="59"/>
    <w:rsid w:val="00572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0F"/>
    <w:rPr>
      <w:rFonts w:ascii="Tahoma" w:hAnsi="Tahoma" w:cs="Tahoma"/>
      <w:sz w:val="16"/>
      <w:szCs w:val="16"/>
    </w:rPr>
  </w:style>
  <w:style w:type="character" w:customStyle="1" w:styleId="BalloonTextChar">
    <w:name w:val="Balloon Text Char"/>
    <w:basedOn w:val="DefaultParagraphFont"/>
    <w:link w:val="BalloonText"/>
    <w:uiPriority w:val="99"/>
    <w:semiHidden/>
    <w:rsid w:val="0057220F"/>
    <w:rPr>
      <w:rFonts w:ascii="Tahoma" w:hAnsi="Tahoma" w:cs="Tahoma"/>
      <w:sz w:val="16"/>
      <w:szCs w:val="16"/>
    </w:rPr>
  </w:style>
  <w:style w:type="character" w:customStyle="1" w:styleId="HeaderChar">
    <w:name w:val="Header Char"/>
    <w:basedOn w:val="DefaultParagraphFont"/>
    <w:link w:val="Header"/>
    <w:uiPriority w:val="99"/>
    <w:rsid w:val="00B32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3ED9-7FB9-4E98-9CFC-9B8FE699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DEDUCTING MBA EDUCATION COSTS</vt:lpstr>
    </vt:vector>
  </TitlesOfParts>
  <Company>Microsoft</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DEDUCTING MBA EDUCATION COSTS</dc:title>
  <dc:creator>Tamara  Berges</dc:creator>
  <cp:lastModifiedBy>Rick</cp:lastModifiedBy>
  <cp:revision>2</cp:revision>
  <cp:lastPrinted>2014-01-08T22:59:00Z</cp:lastPrinted>
  <dcterms:created xsi:type="dcterms:W3CDTF">2014-01-08T23:11:00Z</dcterms:created>
  <dcterms:modified xsi:type="dcterms:W3CDTF">2014-01-08T23:11:00Z</dcterms:modified>
</cp:coreProperties>
</file>